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44B9" w14:textId="5B9B264B" w:rsidR="00351868" w:rsidRPr="00351868" w:rsidRDefault="00351868" w:rsidP="00351868">
      <w:pPr>
        <w:spacing w:after="0"/>
        <w:jc w:val="center"/>
        <w:rPr>
          <w:b/>
        </w:rPr>
      </w:pPr>
      <w:r w:rsidRPr="00351868">
        <w:rPr>
          <w:b/>
        </w:rPr>
        <w:t xml:space="preserve">REGULAMIN </w:t>
      </w:r>
      <w:r w:rsidR="00FE27F9">
        <w:rPr>
          <w:b/>
        </w:rPr>
        <w:t xml:space="preserve">UCZESTNICTWA W </w:t>
      </w:r>
      <w:r w:rsidRPr="00351868">
        <w:rPr>
          <w:b/>
        </w:rPr>
        <w:t>TARG</w:t>
      </w:r>
      <w:r w:rsidR="00FE27F9">
        <w:rPr>
          <w:b/>
        </w:rPr>
        <w:t>ACH</w:t>
      </w:r>
      <w:r w:rsidRPr="00351868">
        <w:rPr>
          <w:b/>
        </w:rPr>
        <w:t xml:space="preserve"> </w:t>
      </w:r>
      <w:proofErr w:type="spellStart"/>
      <w:r w:rsidRPr="00351868">
        <w:rPr>
          <w:b/>
        </w:rPr>
        <w:t>EduShow</w:t>
      </w:r>
      <w:proofErr w:type="spellEnd"/>
    </w:p>
    <w:p w14:paraId="2D463A62" w14:textId="5C54FDE8" w:rsidR="00351868" w:rsidRDefault="00FE27F9" w:rsidP="00351868">
      <w:pPr>
        <w:spacing w:after="0"/>
        <w:jc w:val="center"/>
        <w:rPr>
          <w:b/>
        </w:rPr>
      </w:pPr>
      <w:r w:rsidRPr="00351868">
        <w:rPr>
          <w:b/>
        </w:rPr>
        <w:t>Organizowanych Przez Gdańską Fundację Przedsiębiorczości</w:t>
      </w:r>
    </w:p>
    <w:p w14:paraId="3ED96D74" w14:textId="77777777" w:rsidR="00FE27F9" w:rsidRPr="00351868" w:rsidRDefault="00FE27F9" w:rsidP="00351868">
      <w:pPr>
        <w:spacing w:after="0"/>
        <w:jc w:val="center"/>
        <w:rPr>
          <w:b/>
        </w:rPr>
      </w:pPr>
    </w:p>
    <w:p w14:paraId="7A3A9EE2" w14:textId="77777777" w:rsidR="00351868" w:rsidRPr="00351868" w:rsidRDefault="00351868" w:rsidP="00351868">
      <w:pPr>
        <w:spacing w:after="0"/>
        <w:rPr>
          <w:b/>
        </w:rPr>
      </w:pPr>
      <w:r w:rsidRPr="00351868">
        <w:rPr>
          <w:b/>
        </w:rPr>
        <w:t xml:space="preserve">1. POSTANOWIENIA OGÓLNE </w:t>
      </w:r>
    </w:p>
    <w:p w14:paraId="35EE49C6" w14:textId="711471A3" w:rsidR="00351868" w:rsidRDefault="00351868" w:rsidP="0071216D">
      <w:pPr>
        <w:spacing w:after="0"/>
        <w:jc w:val="both"/>
      </w:pPr>
      <w:r>
        <w:t>1.1. Organizatorem V</w:t>
      </w:r>
      <w:r w:rsidR="00FE27F9">
        <w:t>III Ogólnopolskiej</w:t>
      </w:r>
      <w:r>
        <w:t xml:space="preserve"> Konferencji </w:t>
      </w:r>
      <w:r w:rsidR="00FE27F9">
        <w:t>„</w:t>
      </w:r>
      <w:r>
        <w:t>BeZee – Trendy w Edukacji</w:t>
      </w:r>
      <w:r w:rsidR="00FE27F9">
        <w:t>”</w:t>
      </w:r>
      <w:r>
        <w:t xml:space="preserve"> wraz ze stref</w:t>
      </w:r>
      <w:r w:rsidR="00FE27F9">
        <w:t>ą</w:t>
      </w:r>
      <w:r>
        <w:t xml:space="preserve"> </w:t>
      </w:r>
    </w:p>
    <w:p w14:paraId="6E3E5FEC" w14:textId="2CF59357" w:rsidR="00351868" w:rsidRDefault="00351868" w:rsidP="009D23D6">
      <w:pPr>
        <w:spacing w:after="0"/>
        <w:jc w:val="both"/>
      </w:pPr>
      <w:r>
        <w:t xml:space="preserve">targową </w:t>
      </w:r>
      <w:proofErr w:type="spellStart"/>
      <w:r>
        <w:t>EduShow</w:t>
      </w:r>
      <w:proofErr w:type="spellEnd"/>
      <w:r>
        <w:t xml:space="preserve"> (</w:t>
      </w:r>
      <w:r w:rsidRPr="00FE27F9">
        <w:rPr>
          <w:b/>
        </w:rPr>
        <w:t>Targi</w:t>
      </w:r>
      <w:r w:rsidRPr="00FE27F9">
        <w:t xml:space="preserve">) </w:t>
      </w:r>
      <w:r>
        <w:t xml:space="preserve">jest Gdańska Fundacja </w:t>
      </w:r>
      <w:r w:rsidRPr="001226B1">
        <w:t xml:space="preserve">Przedsiębiorczości </w:t>
      </w:r>
      <w:r w:rsidR="00E803A6" w:rsidRPr="001226B1">
        <w:t>(</w:t>
      </w:r>
      <w:r w:rsidR="009D23D6" w:rsidRPr="001226B1">
        <w:t xml:space="preserve"> dalej również jako: </w:t>
      </w:r>
      <w:r w:rsidR="00E803A6" w:rsidRPr="001226B1">
        <w:rPr>
          <w:b/>
        </w:rPr>
        <w:t>GFP</w:t>
      </w:r>
      <w:r w:rsidR="00E803A6" w:rsidRPr="001226B1">
        <w:t>)</w:t>
      </w:r>
      <w:r w:rsidR="00E803A6">
        <w:t xml:space="preserve"> </w:t>
      </w:r>
      <w:r>
        <w:t xml:space="preserve">z siedzibą </w:t>
      </w:r>
      <w:r w:rsidR="009D23D6">
        <w:t xml:space="preserve">w Gdańsku, </w:t>
      </w:r>
      <w:r>
        <w:t xml:space="preserve">przy ul. Lęborskiej 3B, 80-386 Gdańsk. Tematyką </w:t>
      </w:r>
      <w:r w:rsidRPr="00FE27F9">
        <w:rPr>
          <w:b/>
        </w:rPr>
        <w:t>Targów</w:t>
      </w:r>
      <w:r>
        <w:t xml:space="preserve"> są rozwiązania technologiczne z zakresu edukacji, rozwoju, kształcenia dzieci i młodzieży oraz zarzadzania placówkami oświaty. </w:t>
      </w:r>
    </w:p>
    <w:p w14:paraId="25478D63" w14:textId="77498FD9" w:rsidR="00351868" w:rsidRDefault="00351868">
      <w:pPr>
        <w:spacing w:after="0"/>
        <w:jc w:val="both"/>
      </w:pPr>
      <w:r>
        <w:t xml:space="preserve">1.2. </w:t>
      </w:r>
      <w:r w:rsidR="00FE27F9" w:rsidRPr="00FE27F9">
        <w:rPr>
          <w:b/>
        </w:rPr>
        <w:t>Konferencja</w:t>
      </w:r>
      <w:r>
        <w:t xml:space="preserve"> wraz ze stref</w:t>
      </w:r>
      <w:r w:rsidR="00FE27F9">
        <w:t>ą</w:t>
      </w:r>
      <w:r>
        <w:t xml:space="preserve"> </w:t>
      </w:r>
      <w:r w:rsidR="00FE27F9" w:rsidRPr="00FE27F9">
        <w:rPr>
          <w:b/>
        </w:rPr>
        <w:t>Targową</w:t>
      </w:r>
      <w:r>
        <w:t xml:space="preserve"> </w:t>
      </w:r>
      <w:proofErr w:type="spellStart"/>
      <w:r>
        <w:t>EduShow</w:t>
      </w:r>
      <w:proofErr w:type="spellEnd"/>
      <w:r>
        <w:t xml:space="preserve"> organizowana jest w </w:t>
      </w:r>
      <w:r w:rsidR="00FE27F9">
        <w:t>dniu</w:t>
      </w:r>
      <w:r>
        <w:t xml:space="preserve"> 21 października 2022 r. </w:t>
      </w:r>
      <w:r w:rsidR="00FE27F9">
        <w:t>na terenie</w:t>
      </w:r>
      <w:r>
        <w:t xml:space="preserve"> Echo S</w:t>
      </w:r>
      <w:r w:rsidR="00FE27F9">
        <w:t>fery</w:t>
      </w:r>
      <w:r>
        <w:t xml:space="preserve"> </w:t>
      </w:r>
      <w:r w:rsidR="00FE27F9">
        <w:t xml:space="preserve">mieszczącej się </w:t>
      </w:r>
      <w:r>
        <w:t>w Galerii Metropolia w Gdańsku.</w:t>
      </w:r>
    </w:p>
    <w:p w14:paraId="4507DF23" w14:textId="77777777" w:rsidR="00351868" w:rsidRDefault="00351868">
      <w:pPr>
        <w:spacing w:after="0"/>
        <w:jc w:val="both"/>
      </w:pPr>
      <w:r>
        <w:t xml:space="preserve">1.3. Przepisy niniejszego Regulaminu obowiązują wszystkich Uczestników </w:t>
      </w:r>
      <w:r w:rsidRPr="00FE27F9">
        <w:rPr>
          <w:b/>
        </w:rPr>
        <w:t>Targów</w:t>
      </w:r>
      <w:r>
        <w:t xml:space="preserve">. </w:t>
      </w:r>
    </w:p>
    <w:p w14:paraId="26ED394B" w14:textId="21A13B4F" w:rsidR="00FE27F9" w:rsidRDefault="00351868">
      <w:pPr>
        <w:spacing w:after="0"/>
        <w:jc w:val="both"/>
      </w:pPr>
      <w:r>
        <w:t xml:space="preserve">1.4. W sprawach związanych z koordynacją strefy targowej </w:t>
      </w:r>
      <w:r w:rsidR="009D23D6">
        <w:t>osobą do kontaktu jest Pani</w:t>
      </w:r>
      <w:r>
        <w:t xml:space="preserve"> Anna Nowick</w:t>
      </w:r>
      <w:r w:rsidR="009D23D6">
        <w:t>a</w:t>
      </w:r>
      <w:r>
        <w:t xml:space="preserve"> – email: </w:t>
      </w:r>
      <w:hyperlink r:id="rId8" w:history="1">
        <w:r w:rsidR="00FE27F9" w:rsidRPr="00335FE8">
          <w:rPr>
            <w:rStyle w:val="Hipercze"/>
          </w:rPr>
          <w:t>a.nowicka@inkubatorstarter.pl</w:t>
        </w:r>
      </w:hyperlink>
      <w:r w:rsidR="00FE27F9">
        <w:t xml:space="preserve"> </w:t>
      </w:r>
      <w:r>
        <w:t xml:space="preserve">, </w:t>
      </w:r>
      <w:r w:rsidRPr="001226B1">
        <w:t>w sprawach merytorycznych</w:t>
      </w:r>
      <w:r w:rsidR="00FE27F9" w:rsidRPr="001226B1">
        <w:t>,</w:t>
      </w:r>
      <w:r w:rsidRPr="001226B1">
        <w:t xml:space="preserve"> związanych z konferencją </w:t>
      </w:r>
      <w:r w:rsidR="009D23D6" w:rsidRPr="001226B1">
        <w:t>osobą do kontaktu jest Pani</w:t>
      </w:r>
      <w:r w:rsidRPr="001226B1">
        <w:t xml:space="preserve"> Ann</w:t>
      </w:r>
      <w:r w:rsidR="009D23D6" w:rsidRPr="001226B1">
        <w:t>a</w:t>
      </w:r>
      <w:r w:rsidRPr="001226B1">
        <w:t xml:space="preserve"> Malinowsk</w:t>
      </w:r>
      <w:r w:rsidR="009D23D6" w:rsidRPr="001226B1">
        <w:t>a</w:t>
      </w:r>
      <w:r w:rsidR="00FE27F9">
        <w:t xml:space="preserve"> </w:t>
      </w:r>
      <w:r>
        <w:t xml:space="preserve">– </w:t>
      </w:r>
      <w:hyperlink r:id="rId9" w:history="1">
        <w:r w:rsidR="00FE27F9" w:rsidRPr="00335FE8">
          <w:rPr>
            <w:rStyle w:val="Hipercze"/>
          </w:rPr>
          <w:t>a.malinowska@inkubatorstarter.pl</w:t>
        </w:r>
      </w:hyperlink>
      <w:r w:rsidR="00FE27F9">
        <w:t xml:space="preserve"> </w:t>
      </w:r>
    </w:p>
    <w:p w14:paraId="062110B9" w14:textId="05E114F2" w:rsidR="00351868" w:rsidRDefault="00351868" w:rsidP="0071216D">
      <w:pPr>
        <w:spacing w:after="0"/>
        <w:jc w:val="both"/>
      </w:pPr>
      <w:r>
        <w:t xml:space="preserve"> </w:t>
      </w:r>
    </w:p>
    <w:p w14:paraId="3D8B4D78" w14:textId="77777777" w:rsidR="00351868" w:rsidRPr="00351868" w:rsidRDefault="00351868" w:rsidP="00351868">
      <w:pPr>
        <w:spacing w:after="0"/>
        <w:rPr>
          <w:b/>
        </w:rPr>
      </w:pPr>
      <w:r w:rsidRPr="00351868">
        <w:rPr>
          <w:b/>
        </w:rPr>
        <w:t xml:space="preserve">2. ZASADY UCZESTNICTWA </w:t>
      </w:r>
    </w:p>
    <w:p w14:paraId="2427BA47" w14:textId="77777777" w:rsidR="00351868" w:rsidRPr="00351868" w:rsidRDefault="00351868" w:rsidP="00351868">
      <w:pPr>
        <w:spacing w:after="0"/>
        <w:rPr>
          <w:b/>
        </w:rPr>
      </w:pPr>
      <w:r w:rsidRPr="00351868">
        <w:rPr>
          <w:b/>
        </w:rPr>
        <w:t xml:space="preserve">2.1. ZGŁOSZENIE UCZESTNICTWA I ZAWARCIE UMOWY </w:t>
      </w:r>
    </w:p>
    <w:p w14:paraId="5893E16D" w14:textId="7B3E0BE2" w:rsidR="00351868" w:rsidRDefault="00351868" w:rsidP="00A22305">
      <w:pPr>
        <w:spacing w:after="0"/>
        <w:jc w:val="both"/>
      </w:pPr>
      <w:r>
        <w:t>2.1.1. Zgłoszenia</w:t>
      </w:r>
      <w:r w:rsidR="000B1A8F">
        <w:t xml:space="preserve"> </w:t>
      </w:r>
      <w:r>
        <w:t xml:space="preserve">należy dokonać poprzez nadesłanie w formie elektronicznej na adres: </w:t>
      </w:r>
      <w:hyperlink r:id="rId10" w:history="1">
        <w:r w:rsidR="00A22305" w:rsidRPr="00335FE8">
          <w:rPr>
            <w:rStyle w:val="Hipercze"/>
          </w:rPr>
          <w:t>a.nowicka@inkubatorstarter.pl</w:t>
        </w:r>
      </w:hyperlink>
      <w:r w:rsidR="00A22305">
        <w:t xml:space="preserve"> </w:t>
      </w:r>
      <w:r>
        <w:t>Formularza</w:t>
      </w:r>
      <w:r w:rsidR="00CC62E8">
        <w:t xml:space="preserve"> zgłoszeniowego</w:t>
      </w:r>
      <w:r>
        <w:t>,</w:t>
      </w:r>
      <w:r w:rsidR="000B1A8F">
        <w:t xml:space="preserve"> dostępnego na stronie </w:t>
      </w:r>
      <w:hyperlink r:id="rId11" w:history="1">
        <w:r w:rsidR="000B1A8F" w:rsidRPr="00335FE8">
          <w:rPr>
            <w:rStyle w:val="Hipercze"/>
          </w:rPr>
          <w:t>https://bezee.pl/edushow/</w:t>
        </w:r>
      </w:hyperlink>
      <w:r w:rsidR="000B1A8F">
        <w:t xml:space="preserve">, </w:t>
      </w:r>
      <w:r>
        <w:t>wypełnionego i podpisanego przez osobę upoważnioną do reprezentowania podmiotu dokonującego zgłoszenia lub pełnomocnika.</w:t>
      </w:r>
      <w:r w:rsidR="009D23D6">
        <w:t xml:space="preserve"> Niniejszy Regulamin ma zastosowanie do pakietów Oferty Partnerskiej (Oferta),</w:t>
      </w:r>
      <w:r>
        <w:t xml:space="preserve"> </w:t>
      </w:r>
      <w:r w:rsidR="009D23D6">
        <w:t xml:space="preserve">dostępnej na stronie </w:t>
      </w:r>
      <w:hyperlink r:id="rId12" w:history="1">
        <w:r w:rsidR="009D23D6" w:rsidRPr="00335FE8">
          <w:rPr>
            <w:rStyle w:val="Hipercze"/>
          </w:rPr>
          <w:t>https://bezee.pl/edushow/</w:t>
        </w:r>
      </w:hyperlink>
      <w:r w:rsidR="00131CB5">
        <w:rPr>
          <w:rStyle w:val="Hipercze"/>
        </w:rPr>
        <w:t xml:space="preserve">. </w:t>
      </w:r>
      <w:r>
        <w:t xml:space="preserve">Dokonanie zgłoszenia </w:t>
      </w:r>
      <w:r w:rsidR="009D23D6">
        <w:t>w ramach Pakiet</w:t>
      </w:r>
      <w:r w:rsidR="00131CB5">
        <w:t>u</w:t>
      </w:r>
      <w:r w:rsidR="009D23D6">
        <w:t xml:space="preserve"> </w:t>
      </w:r>
      <w:r>
        <w:t xml:space="preserve">skutkuje zobowiązaniem do dokonania opłat, </w:t>
      </w:r>
      <w:r w:rsidRPr="000B1A8F">
        <w:t>o których mowa w</w:t>
      </w:r>
      <w:r w:rsidR="00423CB0" w:rsidRPr="000B1A8F">
        <w:t xml:space="preserve"> </w:t>
      </w:r>
      <w:r w:rsidR="00423CB0" w:rsidRPr="00E8207E">
        <w:t>Ofercie</w:t>
      </w:r>
      <w:r w:rsidRPr="006D7587">
        <w:t>.</w:t>
      </w:r>
      <w:r>
        <w:t xml:space="preserve"> </w:t>
      </w:r>
    </w:p>
    <w:p w14:paraId="3C3BF97A" w14:textId="12468FA0" w:rsidR="00351868" w:rsidRDefault="00351868" w:rsidP="00A22305">
      <w:pPr>
        <w:spacing w:after="0"/>
        <w:jc w:val="both"/>
      </w:pPr>
      <w:r>
        <w:t xml:space="preserve">2.1.2. Zgłoszenia należy dokonać w terminie do dnia 3.10.2022 r. Zgłoszenia </w:t>
      </w:r>
      <w:r w:rsidR="006D7587">
        <w:t>w ramach Pakie</w:t>
      </w:r>
      <w:r w:rsidR="00131CB5">
        <w:t>tów</w:t>
      </w:r>
      <w:r w:rsidR="006D7587">
        <w:t xml:space="preserve"> Wystawienniczyc</w:t>
      </w:r>
      <w:r w:rsidR="00131CB5">
        <w:t>h</w:t>
      </w:r>
      <w:r w:rsidR="006D7587">
        <w:t xml:space="preserve"> </w:t>
      </w:r>
      <w:r>
        <w:t xml:space="preserve">dokonane po tym terminie będą rozpatrywane przez Gdańską Fundację Przedsiębiorczości w miarę dostępności powierzchni wystawienniczej. </w:t>
      </w:r>
    </w:p>
    <w:p w14:paraId="63DE7FDB" w14:textId="090ABAC0" w:rsidR="00351868" w:rsidRDefault="00351868" w:rsidP="00A22305">
      <w:pPr>
        <w:spacing w:after="0"/>
        <w:jc w:val="both"/>
      </w:pPr>
      <w:r>
        <w:t>2.1.3. Zgłoszenie Uczestnictwa</w:t>
      </w:r>
      <w:r w:rsidR="006D7587">
        <w:t xml:space="preserve"> w Targach</w:t>
      </w:r>
      <w:r>
        <w:t xml:space="preserve"> jest równoznaczne ze złożeniem oferty</w:t>
      </w:r>
      <w:r w:rsidR="006D7587">
        <w:t>.</w:t>
      </w:r>
      <w:r>
        <w:t xml:space="preserve"> Za datę złożenia oferty uczestnictwa przyjmuje się datę wpływu do Organizatora poprawnie wypełnionego i podpisanego Formularza Zgłoszen</w:t>
      </w:r>
      <w:r w:rsidR="000B1A8F">
        <w:t>iowego</w:t>
      </w:r>
      <w:r>
        <w:t xml:space="preserve">. </w:t>
      </w:r>
    </w:p>
    <w:p w14:paraId="323EDD12" w14:textId="5860B38E" w:rsidR="00351868" w:rsidRDefault="00351868" w:rsidP="00A22305">
      <w:pPr>
        <w:spacing w:after="0"/>
        <w:jc w:val="both"/>
      </w:pPr>
      <w:r>
        <w:t>2.1.4. Gdańska Fundacja Przedsiębiorczości poinformuje o przyjęciu Zgłoszenia Uczestnictwa</w:t>
      </w:r>
      <w:r w:rsidR="00A22305">
        <w:t xml:space="preserve"> </w:t>
      </w:r>
      <w:r>
        <w:t>przesyłając</w:t>
      </w:r>
      <w:r w:rsidR="000B1A8F">
        <w:t xml:space="preserve"> </w:t>
      </w:r>
      <w:r w:rsidR="00914F75">
        <w:t>p</w:t>
      </w:r>
      <w:r w:rsidR="000B1A8F">
        <w:t>o</w:t>
      </w:r>
      <w:r>
        <w:t>twierdzenie</w:t>
      </w:r>
      <w:r w:rsidR="000B1A8F">
        <w:t xml:space="preserve"> </w:t>
      </w:r>
      <w:r w:rsidR="00914F75">
        <w:t>drogą mailową</w:t>
      </w:r>
      <w:r>
        <w:t xml:space="preserve">, w którym określi wielkość i rodzaj przydzielonej </w:t>
      </w:r>
    </w:p>
    <w:p w14:paraId="30B3C858" w14:textId="77777777" w:rsidR="00351868" w:rsidRDefault="00351868" w:rsidP="00A22305">
      <w:pPr>
        <w:spacing w:after="0"/>
        <w:jc w:val="both"/>
      </w:pPr>
      <w:r>
        <w:t xml:space="preserve">powierzchni wystawienniczej oraz jej lokalizację. </w:t>
      </w:r>
    </w:p>
    <w:p w14:paraId="7578AB49" w14:textId="05D9A655" w:rsidR="00351868" w:rsidRDefault="00351868" w:rsidP="00A22305">
      <w:pPr>
        <w:spacing w:after="0"/>
        <w:jc w:val="both"/>
      </w:pPr>
      <w:r>
        <w:t>2.1.5. Gdańska Fundacja Przedsiębiorczości zastrzega sobie prawo odmowy przyjęcia Zgłoszenia</w:t>
      </w:r>
      <w:r w:rsidR="00A22305">
        <w:t xml:space="preserve"> </w:t>
      </w:r>
      <w:r>
        <w:t>Uczestnictwa (z powodu niezgodności Zgłoszenia Uczestnictwa z zakresem tematycznym Targów lub</w:t>
      </w:r>
      <w:r w:rsidR="00A22305">
        <w:t xml:space="preserve"> </w:t>
      </w:r>
      <w:r>
        <w:t xml:space="preserve">brakiem dostępnej powierzchni targowej). </w:t>
      </w:r>
    </w:p>
    <w:p w14:paraId="66418BEB" w14:textId="6F635F65" w:rsidR="00351868" w:rsidRDefault="00351868" w:rsidP="00A22305">
      <w:pPr>
        <w:spacing w:after="0"/>
        <w:jc w:val="both"/>
      </w:pPr>
      <w:r>
        <w:t>2.1.6. Gdańska Fundacja Przedsiębiorczości przydziela powierzchnię wystawienniczą uwzględniając</w:t>
      </w:r>
      <w:r w:rsidR="00A22305">
        <w:t xml:space="preserve"> </w:t>
      </w:r>
      <w:r>
        <w:t>warunki lokalizacyjne Targów oraz, w miarę możliwości wskazan</w:t>
      </w:r>
      <w:r w:rsidR="00164427">
        <w:t>ą</w:t>
      </w:r>
      <w:r>
        <w:t xml:space="preserve"> w </w:t>
      </w:r>
      <w:r w:rsidR="00164427">
        <w:t>Formularzu zgłoszeniowym</w:t>
      </w:r>
      <w:r>
        <w:t xml:space="preserve">. </w:t>
      </w:r>
    </w:p>
    <w:p w14:paraId="7443DC9E" w14:textId="3DC0ECCC" w:rsidR="00351868" w:rsidRDefault="00351868" w:rsidP="00A22305">
      <w:pPr>
        <w:spacing w:after="0"/>
        <w:jc w:val="both"/>
      </w:pPr>
      <w:r>
        <w:t>2.1.7. Gdańska Fundacja Przedsiębiorczości zastrzega sobie prawo zmiany pierwotnie przydzielonej</w:t>
      </w:r>
      <w:r w:rsidR="00A22305">
        <w:t xml:space="preserve"> </w:t>
      </w:r>
      <w:r>
        <w:t xml:space="preserve">powierzchni wystawienniczej, określonej w „Potwierdzeniu Zgłoszenia Uczestnictwa” w uzgodnieniu ze Zgłaszającym. Uczestnikowi Targów (wystawcy) nie przysługuje w takim przypadku prawo do </w:t>
      </w:r>
      <w:r w:rsidR="00A22305">
        <w:t xml:space="preserve"> </w:t>
      </w:r>
      <w:r>
        <w:t xml:space="preserve">odszkodowania ze strony Gdańskiej Fundacji Przedsiębiorczości. </w:t>
      </w:r>
    </w:p>
    <w:p w14:paraId="6A737D6D" w14:textId="77777777" w:rsidR="00351868" w:rsidRDefault="00351868" w:rsidP="00A22305">
      <w:pPr>
        <w:spacing w:after="0"/>
        <w:jc w:val="both"/>
      </w:pPr>
      <w:r>
        <w:t xml:space="preserve">2.1.8. Wszelkie zmiany zamówienia powierzchni po Potwierdzeniu przyjęcia Zgłoszenia Uczestnictwa </w:t>
      </w:r>
    </w:p>
    <w:p w14:paraId="6B9FAB51" w14:textId="77777777" w:rsidR="00351868" w:rsidRDefault="00351868" w:rsidP="00A22305">
      <w:pPr>
        <w:spacing w:after="0"/>
        <w:jc w:val="both"/>
      </w:pPr>
      <w:r>
        <w:t>wymagają formy pisemnej pod rygorem nieważności.</w:t>
      </w:r>
    </w:p>
    <w:p w14:paraId="0B70D186" w14:textId="375EDB3F" w:rsidR="00351868" w:rsidRDefault="00351868" w:rsidP="00A22305">
      <w:pPr>
        <w:spacing w:after="0"/>
        <w:jc w:val="both"/>
      </w:pPr>
      <w:r>
        <w:t xml:space="preserve">2.1.9. </w:t>
      </w:r>
      <w:r w:rsidRPr="001226B1">
        <w:t xml:space="preserve">Podmiot dokonujący Zgłoszenia Uczestnictwa jest zobowiązany do dokonania opłaty </w:t>
      </w:r>
      <w:r w:rsidR="006D7587" w:rsidRPr="001226B1">
        <w:t>przewidzianej w Ofercie za dany Pakiet (Opłata)</w:t>
      </w:r>
      <w:r w:rsidR="00373904" w:rsidRPr="001226B1">
        <w:t xml:space="preserve">. </w:t>
      </w:r>
      <w:r w:rsidRPr="001226B1">
        <w:t>Wysokość</w:t>
      </w:r>
      <w:r>
        <w:t xml:space="preserve"> </w:t>
      </w:r>
      <w:r w:rsidR="006D7587">
        <w:t>O</w:t>
      </w:r>
      <w:r>
        <w:t>płaty</w:t>
      </w:r>
      <w:r w:rsidR="006D7587">
        <w:t xml:space="preserve"> oraz </w:t>
      </w:r>
      <w:r>
        <w:t xml:space="preserve">zakres świadczeń </w:t>
      </w:r>
      <w:r w:rsidR="006D7587">
        <w:t xml:space="preserve">nią objętych a także zasady płatności wskazane zostały w Ofercie, Formularzu zgłoszeniowym i/lub w niniejszym Regulaminie. </w:t>
      </w:r>
    </w:p>
    <w:p w14:paraId="0222C0D9" w14:textId="77777777" w:rsidR="00351868" w:rsidRDefault="00351868" w:rsidP="00A22305">
      <w:pPr>
        <w:spacing w:after="0"/>
        <w:jc w:val="both"/>
      </w:pPr>
      <w:r>
        <w:lastRenderedPageBreak/>
        <w:t xml:space="preserve">2.1.10. Przekazanie powierzchni wystawienniczej nastąpi pod warunkiem uregulowania wymagalnych </w:t>
      </w:r>
    </w:p>
    <w:p w14:paraId="4693D83A" w14:textId="1A8E5D49" w:rsidR="00351868" w:rsidRDefault="00351868" w:rsidP="00A22305">
      <w:pPr>
        <w:spacing w:after="0"/>
        <w:jc w:val="both"/>
      </w:pPr>
      <w:r>
        <w:t xml:space="preserve">należności, wynikających ze Zgłoszenia Uczestnictwa. W przypadku ich nieuregulowania przed </w:t>
      </w:r>
      <w:r w:rsidR="00A22305">
        <w:t xml:space="preserve"> ro</w:t>
      </w:r>
      <w:r>
        <w:t xml:space="preserve">zpoczęciem Targów, Gdańska Fundacja Przedsiębiorczości zastrzega sobie prawo do nie udostępnienia powierzchni wystawienniczej. </w:t>
      </w:r>
    </w:p>
    <w:p w14:paraId="20C1AE39" w14:textId="77777777" w:rsidR="00A22305" w:rsidRDefault="00A22305" w:rsidP="00A22305">
      <w:pPr>
        <w:spacing w:after="0"/>
        <w:jc w:val="both"/>
      </w:pPr>
    </w:p>
    <w:p w14:paraId="30DAFC02" w14:textId="77777777" w:rsidR="00351868" w:rsidRPr="00351868" w:rsidRDefault="00351868" w:rsidP="00351868">
      <w:pPr>
        <w:spacing w:after="0"/>
        <w:rPr>
          <w:b/>
        </w:rPr>
      </w:pPr>
      <w:r w:rsidRPr="00351868">
        <w:rPr>
          <w:b/>
        </w:rPr>
        <w:t xml:space="preserve">2.2. ODWOŁANIE UCZESTNICTWA </w:t>
      </w:r>
    </w:p>
    <w:p w14:paraId="6CAEEBAF" w14:textId="414572C2" w:rsidR="00351868" w:rsidRDefault="00351868" w:rsidP="00A22305">
      <w:pPr>
        <w:spacing w:after="0"/>
        <w:jc w:val="both"/>
      </w:pPr>
      <w:r>
        <w:t>2.2.1. Odwołanie Zgłoszenia Uczestnictwa wymaga formy pisemnej pod rygorem nieważności. Za datę</w:t>
      </w:r>
      <w:r w:rsidR="009A6384">
        <w:t xml:space="preserve"> </w:t>
      </w:r>
      <w:r>
        <w:t xml:space="preserve">odwołania uczestnictwa uważa się datę wpływu pisma do siedziby Gdańskiej Fundacji Przedsiębiorczości. </w:t>
      </w:r>
    </w:p>
    <w:p w14:paraId="56216EEB" w14:textId="287799F5" w:rsidR="00351868" w:rsidRDefault="00351868" w:rsidP="00A22305">
      <w:pPr>
        <w:spacing w:after="0"/>
        <w:jc w:val="both"/>
      </w:pPr>
      <w:r>
        <w:t>2.2.2.</w:t>
      </w:r>
      <w:r w:rsidR="002E0C30">
        <w:t xml:space="preserve"> </w:t>
      </w:r>
      <w:r>
        <w:t>Odstąpienie od Zgłoszenia uczestnictwa w Targach po upływie terminu zgłoszeń,</w:t>
      </w:r>
      <w:r w:rsidR="002E0C30">
        <w:t xml:space="preserve"> </w:t>
      </w:r>
      <w:r>
        <w:t xml:space="preserve">powoduje obowiązek </w:t>
      </w:r>
      <w:r w:rsidR="006D7587">
        <w:t xml:space="preserve">zapłaty kary umownej w wysokości: </w:t>
      </w:r>
    </w:p>
    <w:p w14:paraId="01F04CFA" w14:textId="5821E63C" w:rsidR="00351868" w:rsidRDefault="00351868" w:rsidP="00A22305">
      <w:pPr>
        <w:pStyle w:val="Akapitzlist"/>
        <w:numPr>
          <w:ilvl w:val="0"/>
          <w:numId w:val="3"/>
        </w:numPr>
        <w:spacing w:after="0"/>
        <w:jc w:val="both"/>
      </w:pPr>
      <w:r>
        <w:t xml:space="preserve">50% należności wynikającej ze Zgłoszenia Uczestnictwa, jeżeli odwołanie nastąpiło co najmniej na 7 dni przed imprezą targową, </w:t>
      </w:r>
    </w:p>
    <w:p w14:paraId="123DCD4D" w14:textId="29D95923" w:rsidR="00351868" w:rsidRDefault="00351868" w:rsidP="00A22305">
      <w:pPr>
        <w:pStyle w:val="Akapitzlist"/>
        <w:numPr>
          <w:ilvl w:val="0"/>
          <w:numId w:val="3"/>
        </w:numPr>
        <w:spacing w:after="0"/>
        <w:jc w:val="both"/>
      </w:pPr>
      <w:r>
        <w:t xml:space="preserve">100% należności wynikającej ze Zgłoszenia Uczestnictwa, jeżeli odwołanie nastąpiło w terminie krótszym niż 7 dni przed imprezą targową. </w:t>
      </w:r>
    </w:p>
    <w:p w14:paraId="0DE8BC21" w14:textId="7371F24F" w:rsidR="002E0C30" w:rsidRDefault="00351868" w:rsidP="00A22305">
      <w:pPr>
        <w:spacing w:after="0"/>
        <w:jc w:val="both"/>
      </w:pPr>
      <w:r>
        <w:t xml:space="preserve">Powyższe terminy obowiązują bez względu na datę Zgłoszenia Uczestnictwa. </w:t>
      </w:r>
      <w:r w:rsidR="006D7587">
        <w:t xml:space="preserve">Kara umowna wymagalna jest w terminie 7 dni od dnia otrzymania przez Wystawcę wezwania do zapłaty w tym zakresie. </w:t>
      </w:r>
      <w:r w:rsidR="00221055">
        <w:t>Gdańska Fundacja Przedsiębiorczości ma prawo dokonać potrącenia kary umownej z kwotą dokonanej opłaty, o której mowa w pkt 2.1.9 niniejszego Regulaminu.</w:t>
      </w:r>
    </w:p>
    <w:p w14:paraId="250ABD73" w14:textId="54AF3D6B" w:rsidR="00351868" w:rsidRDefault="00351868" w:rsidP="00A22305">
      <w:pPr>
        <w:spacing w:after="0"/>
        <w:jc w:val="both"/>
      </w:pPr>
      <w:r>
        <w:t xml:space="preserve">2.2.5. Podmiotom, które odwołały Zgłoszenie Uczestnictwa nie przysługują świadczenia objęte opłatą. </w:t>
      </w:r>
    </w:p>
    <w:p w14:paraId="2812A3A5" w14:textId="42E1E410" w:rsidR="00351868" w:rsidRDefault="00351868" w:rsidP="00A22305">
      <w:pPr>
        <w:spacing w:after="0"/>
        <w:jc w:val="both"/>
      </w:pPr>
      <w:r>
        <w:t xml:space="preserve">2.2.6. Wystawcy nie przysługują żadne roszczenia w przypadku niepełnego wykorzystania zamówionej powierzchni, udziału wystawcy jedynie w części trwania Targów oraz rezygnacji przez wystawcę z części świadczeń zapewnionych przez Gdańską Fundację Przedsiębiorczości. </w:t>
      </w:r>
    </w:p>
    <w:p w14:paraId="6EF7032A" w14:textId="77777777" w:rsidR="00A22305" w:rsidRDefault="00A22305" w:rsidP="00A22305">
      <w:pPr>
        <w:spacing w:after="0"/>
        <w:jc w:val="both"/>
      </w:pPr>
    </w:p>
    <w:p w14:paraId="7F5B832E" w14:textId="2C4F81B3" w:rsidR="00B5440F" w:rsidRPr="00351868" w:rsidRDefault="00B5440F" w:rsidP="00B5440F">
      <w:pPr>
        <w:spacing w:after="0"/>
        <w:jc w:val="both"/>
        <w:rPr>
          <w:b/>
        </w:rPr>
      </w:pPr>
      <w:r w:rsidRPr="00351868">
        <w:rPr>
          <w:b/>
        </w:rPr>
        <w:t>3.</w:t>
      </w:r>
      <w:r w:rsidR="00131CB5">
        <w:rPr>
          <w:b/>
        </w:rPr>
        <w:t xml:space="preserve"> PAKIET</w:t>
      </w:r>
      <w:r w:rsidRPr="00351868">
        <w:rPr>
          <w:b/>
        </w:rPr>
        <w:t xml:space="preserve">: </w:t>
      </w:r>
    </w:p>
    <w:p w14:paraId="2F76C17B" w14:textId="5F55FC51" w:rsidR="00B5440F" w:rsidRDefault="00221055" w:rsidP="00B5440F">
      <w:pPr>
        <w:spacing w:after="0"/>
        <w:jc w:val="both"/>
      </w:pPr>
      <w:r>
        <w:t>P</w:t>
      </w:r>
      <w:r w:rsidR="00B5440F">
        <w:t>akiet obejmuje:</w:t>
      </w:r>
      <w:bookmarkStart w:id="0" w:name="_GoBack"/>
      <w:bookmarkEnd w:id="0"/>
    </w:p>
    <w:p w14:paraId="46F386C6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umieszczenie logo i nazwy firmy w zakładce WYSTAWCY na stronie internetowej </w:t>
      </w:r>
      <w:hyperlink r:id="rId13" w:history="1">
        <w:r w:rsidRPr="00335FE8">
          <w:rPr>
            <w:rStyle w:val="Hipercze"/>
          </w:rPr>
          <w:t>www.bezee.pl</w:t>
        </w:r>
      </w:hyperlink>
      <w:r>
        <w:t xml:space="preserve"> </w:t>
      </w:r>
    </w:p>
    <w:p w14:paraId="07863C50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umieszczenie logo i nazwy firmy w Mediach Społecznościowych Organizatora </w:t>
      </w:r>
    </w:p>
    <w:p w14:paraId="43C48F7F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umieszczenie logo i nazwy firmy oraz informacji o firmie w newsletterze Organizatora </w:t>
      </w:r>
    </w:p>
    <w:p w14:paraId="66C1CB15" w14:textId="77777777" w:rsidR="004D31BA" w:rsidRPr="00CB5DAF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>wymienienie nazwy firmy w informacjach prasowych i promocyjnych dotyczących Konferencji</w:t>
      </w:r>
    </w:p>
    <w:p w14:paraId="3398DD90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>udostępnienie powierzchni na czas realizacji Targów,</w:t>
      </w:r>
    </w:p>
    <w:p w14:paraId="0A78BD99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>wyposażenie stoiska w stół o wymiarach 140 x 80 cm, 2 krzesła, dostęp do gniazda elektrycznego.</w:t>
      </w:r>
    </w:p>
    <w:p w14:paraId="550E59B8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usługę sprzątania ciągów komunikacyjnych, </w:t>
      </w:r>
    </w:p>
    <w:p w14:paraId="2294B818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ochronę obiektu, e. ochronę p.poż. </w:t>
      </w:r>
    </w:p>
    <w:p w14:paraId="3E6738CD" w14:textId="1C37766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>przekazanie identyfikatorów i oznaczeń dla wystawców</w:t>
      </w:r>
    </w:p>
    <w:p w14:paraId="7BBC8711" w14:textId="2B8D00B7" w:rsidR="004D31BA" w:rsidRDefault="004D31BA" w:rsidP="004D31BA">
      <w:pPr>
        <w:pStyle w:val="Akapitzlist"/>
        <w:numPr>
          <w:ilvl w:val="0"/>
          <w:numId w:val="12"/>
        </w:numPr>
      </w:pPr>
      <w:r>
        <w:t>możliwość prowadzenia warsztatu w wybranym bloku tematycznym</w:t>
      </w:r>
      <w:r w:rsidR="00131CB5">
        <w:t>*</w:t>
      </w:r>
    </w:p>
    <w:p w14:paraId="63D6BF15" w14:textId="77777777" w:rsidR="004D31BA" w:rsidRDefault="004D31BA" w:rsidP="004D31BA">
      <w:pPr>
        <w:pStyle w:val="Akapitzlist"/>
        <w:numPr>
          <w:ilvl w:val="0"/>
          <w:numId w:val="12"/>
        </w:numPr>
      </w:pPr>
      <w:r>
        <w:t>bezpłatny udział 2 osób z firmy w Konferencji</w:t>
      </w:r>
    </w:p>
    <w:p w14:paraId="406D83F6" w14:textId="446C4D75" w:rsidR="004D31BA" w:rsidRDefault="004D31BA" w:rsidP="004D31BA">
      <w:pPr>
        <w:pStyle w:val="Akapitzlist"/>
        <w:numPr>
          <w:ilvl w:val="0"/>
          <w:numId w:val="12"/>
        </w:numPr>
      </w:pPr>
      <w:r>
        <w:t>bezpłatny udział 2 osób z firmy w Konferencji</w:t>
      </w:r>
    </w:p>
    <w:p w14:paraId="30DBB8F4" w14:textId="5B613010" w:rsidR="004D31BA" w:rsidRDefault="004D31BA" w:rsidP="00E8207E">
      <w:pPr>
        <w:pStyle w:val="Akapitzlist"/>
        <w:numPr>
          <w:ilvl w:val="0"/>
          <w:numId w:val="12"/>
        </w:numPr>
      </w:pPr>
      <w:r>
        <w:t>możliwość przekazania materiałów/produktów dla wchodzących uczestników Konferencji przy rejestracji</w:t>
      </w:r>
      <w:r>
        <w:br/>
      </w:r>
    </w:p>
    <w:p w14:paraId="0D373606" w14:textId="1648940B" w:rsidR="00351868" w:rsidRPr="00351868" w:rsidRDefault="00351868" w:rsidP="00A22305">
      <w:pPr>
        <w:spacing w:after="0"/>
        <w:jc w:val="both"/>
        <w:rPr>
          <w:b/>
        </w:rPr>
      </w:pPr>
      <w:r w:rsidRPr="00351868">
        <w:rPr>
          <w:b/>
        </w:rPr>
        <w:t>3.</w:t>
      </w:r>
      <w:r w:rsidR="00131CB5">
        <w:rPr>
          <w:b/>
        </w:rPr>
        <w:t>1</w:t>
      </w:r>
      <w:r w:rsidRPr="00351868">
        <w:rPr>
          <w:b/>
        </w:rPr>
        <w:t xml:space="preserve">. TERMIN I SPOSÓB ZAPŁATY </w:t>
      </w:r>
    </w:p>
    <w:p w14:paraId="15E95811" w14:textId="1166B5A6" w:rsidR="00351868" w:rsidRDefault="00351868" w:rsidP="00A22305">
      <w:pPr>
        <w:spacing w:after="0"/>
        <w:jc w:val="both"/>
      </w:pPr>
      <w:r>
        <w:t>3.</w:t>
      </w:r>
      <w:r w:rsidR="00131CB5">
        <w:t>1</w:t>
      </w:r>
      <w:r>
        <w:t xml:space="preserve">.1. Wystawcy po otrzymaniu od Gdańskiej Fundacji Przedsiębiorczości </w:t>
      </w:r>
      <w:r w:rsidR="004D31BA">
        <w:t>p</w:t>
      </w:r>
      <w:r>
        <w:t xml:space="preserve">otwierdzenia </w:t>
      </w:r>
      <w:r w:rsidR="004D31BA">
        <w:t>z</w:t>
      </w:r>
      <w:r>
        <w:t xml:space="preserve">głoszenia </w:t>
      </w:r>
      <w:r w:rsidR="004D31BA">
        <w:t xml:space="preserve">droga mailową </w:t>
      </w:r>
      <w:r>
        <w:t xml:space="preserve">wraz </w:t>
      </w:r>
      <w:r w:rsidR="00221055">
        <w:t>z fakturą</w:t>
      </w:r>
      <w:r w:rsidR="004B3065">
        <w:t>,</w:t>
      </w:r>
      <w:r>
        <w:t xml:space="preserve"> zobowiązani są do zapłaty 100% wartości brutto </w:t>
      </w:r>
      <w:r w:rsidR="00221055">
        <w:t>Opłaty</w:t>
      </w:r>
      <w:r>
        <w:t xml:space="preserve"> </w:t>
      </w:r>
      <w:r w:rsidR="004B3065">
        <w:t>zgodnie z wybranym pakietem</w:t>
      </w:r>
      <w:r>
        <w:t xml:space="preserve">. </w:t>
      </w:r>
    </w:p>
    <w:p w14:paraId="33E438C7" w14:textId="14FC41EA" w:rsidR="00351868" w:rsidRDefault="00351868" w:rsidP="00A22305">
      <w:pPr>
        <w:spacing w:after="0"/>
        <w:jc w:val="both"/>
      </w:pPr>
      <w:r>
        <w:lastRenderedPageBreak/>
        <w:t>3.</w:t>
      </w:r>
      <w:r w:rsidR="00131CB5">
        <w:t>1</w:t>
      </w:r>
      <w:r>
        <w:t xml:space="preserve">.2. Ceny za udostępnienie powierzchni wystawienniczej </w:t>
      </w:r>
      <w:r w:rsidR="00221055">
        <w:t>podane</w:t>
      </w:r>
      <w:r>
        <w:t xml:space="preserve"> są w </w:t>
      </w:r>
      <w:r w:rsidR="00A22305">
        <w:t>złotych</w:t>
      </w:r>
      <w:r>
        <w:t xml:space="preserve"> polskich </w:t>
      </w:r>
      <w:r w:rsidR="00221055">
        <w:t xml:space="preserve">w Ofercie i </w:t>
      </w:r>
      <w:r>
        <w:t xml:space="preserve">w Formularzu </w:t>
      </w:r>
      <w:r w:rsidR="00A22305">
        <w:t xml:space="preserve"> </w:t>
      </w:r>
      <w:r w:rsidR="00221055">
        <w:t>zgłoszeniowym</w:t>
      </w:r>
      <w:r>
        <w:t xml:space="preserve">. </w:t>
      </w:r>
    </w:p>
    <w:p w14:paraId="6628C9F8" w14:textId="77777777" w:rsidR="00A22305" w:rsidRDefault="00A22305" w:rsidP="00A22305">
      <w:pPr>
        <w:spacing w:after="0"/>
        <w:jc w:val="both"/>
      </w:pPr>
    </w:p>
    <w:p w14:paraId="093A7CE8" w14:textId="430E5FD0" w:rsidR="00351868" w:rsidRPr="00351868" w:rsidRDefault="009F4D95" w:rsidP="00A22305">
      <w:pPr>
        <w:spacing w:after="0"/>
        <w:jc w:val="both"/>
        <w:rPr>
          <w:b/>
        </w:rPr>
      </w:pPr>
      <w:r>
        <w:rPr>
          <w:b/>
        </w:rPr>
        <w:t>4</w:t>
      </w:r>
      <w:r w:rsidR="00351868" w:rsidRPr="00351868">
        <w:rPr>
          <w:b/>
        </w:rPr>
        <w:t xml:space="preserve">. PRAWA OCHRONNE I NORMY BEZPIECZEŃSTWA EKSPONATÓW </w:t>
      </w:r>
    </w:p>
    <w:p w14:paraId="5AF0936E" w14:textId="42F7B6EB" w:rsidR="00351868" w:rsidRDefault="009F4D95" w:rsidP="00A22305">
      <w:pPr>
        <w:spacing w:after="0"/>
        <w:jc w:val="both"/>
      </w:pPr>
      <w:r>
        <w:t>4</w:t>
      </w:r>
      <w:r w:rsidR="00351868">
        <w:t>.</w:t>
      </w:r>
      <w:r w:rsidR="00006553">
        <w:t>1</w:t>
      </w:r>
      <w:r w:rsidR="00351868">
        <w:t xml:space="preserve">. Gdańska Fundacja Przedsiębiorczości nie </w:t>
      </w:r>
      <w:r w:rsidR="00924190">
        <w:t>ponosi</w:t>
      </w:r>
      <w:r w:rsidR="00351868">
        <w:t xml:space="preserve"> odpowiedzialności za naruszenie praw wystawców i innych uczestników Targów, wynikających z uzyskanej przez nich ochrony prawnej wynalazku, wzoru użytkowego, wzoru przemysłowego, oznaczenia geograficznego, topografii układów scalonych lub znaku towarowego, a także praw autorskich, praw wynikających z umów licencyjnych, cesji, know-how itp. </w:t>
      </w:r>
    </w:p>
    <w:p w14:paraId="45813117" w14:textId="77777777" w:rsidR="00A22305" w:rsidRDefault="00A22305" w:rsidP="00A22305">
      <w:pPr>
        <w:spacing w:after="0"/>
        <w:jc w:val="both"/>
      </w:pPr>
    </w:p>
    <w:p w14:paraId="03CFA8A0" w14:textId="5A91026D" w:rsidR="00351868" w:rsidRPr="00351868" w:rsidRDefault="009F4D95" w:rsidP="00A22305">
      <w:pPr>
        <w:spacing w:after="0"/>
        <w:jc w:val="both"/>
        <w:rPr>
          <w:b/>
        </w:rPr>
      </w:pPr>
      <w:r>
        <w:rPr>
          <w:b/>
        </w:rPr>
        <w:t>5</w:t>
      </w:r>
      <w:r w:rsidR="00351868" w:rsidRPr="00351868">
        <w:rPr>
          <w:b/>
        </w:rPr>
        <w:t>. PRZEPISY PORZĄDKOWE</w:t>
      </w:r>
      <w:r w:rsidR="00305A2A">
        <w:rPr>
          <w:b/>
        </w:rPr>
        <w:t xml:space="preserve">, </w:t>
      </w:r>
      <w:r w:rsidR="00351868" w:rsidRPr="00351868">
        <w:rPr>
          <w:b/>
        </w:rPr>
        <w:t xml:space="preserve">TERMINY I GODZINY OTWARCIA TARGÓW </w:t>
      </w:r>
    </w:p>
    <w:p w14:paraId="0F3A5AFB" w14:textId="331C63A1" w:rsidR="00351868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.</w:t>
      </w:r>
      <w:r w:rsidR="00351868">
        <w:t xml:space="preserve"> </w:t>
      </w:r>
      <w:r w:rsidR="00784D22">
        <w:t>C</w:t>
      </w:r>
      <w:r w:rsidR="00351868">
        <w:t>zas montażu stoisk przypada w terminie 21 października 2022 r. w godz. 0</w:t>
      </w:r>
      <w:r w:rsidR="003E65E0">
        <w:t>7</w:t>
      </w:r>
      <w:r w:rsidR="00351868">
        <w:t>.00 -</w:t>
      </w:r>
      <w:r w:rsidR="00784D22">
        <w:t xml:space="preserve"> </w:t>
      </w:r>
      <w:r w:rsidR="00351868">
        <w:t>09.00.</w:t>
      </w:r>
    </w:p>
    <w:p w14:paraId="4CC10EF2" w14:textId="64EB98E1" w:rsidR="00351868" w:rsidRDefault="009F4D95" w:rsidP="00784D22">
      <w:pPr>
        <w:spacing w:after="0"/>
        <w:jc w:val="both"/>
      </w:pPr>
      <w:r>
        <w:t>5</w:t>
      </w:r>
      <w:r w:rsidR="00351868">
        <w:t xml:space="preserve">.2. Strefa targowa dla wystawców będzie dostępna w </w:t>
      </w:r>
      <w:r w:rsidR="00784D22">
        <w:t xml:space="preserve"> dniu</w:t>
      </w:r>
      <w:r w:rsidR="00351868">
        <w:t xml:space="preserve">21 października 2022 r. w godz. </w:t>
      </w:r>
      <w:r w:rsidR="00EE10F4">
        <w:t>07</w:t>
      </w:r>
      <w:r w:rsidR="00351868">
        <w:t>.00 - 19.00.</w:t>
      </w:r>
    </w:p>
    <w:p w14:paraId="256749DC" w14:textId="7C6F1A46" w:rsidR="00351868" w:rsidRDefault="009F4D95" w:rsidP="00A22305">
      <w:pPr>
        <w:spacing w:after="0"/>
        <w:jc w:val="both"/>
      </w:pPr>
      <w:r>
        <w:t>5</w:t>
      </w:r>
      <w:r w:rsidR="00351868">
        <w:t>.3. Strefa targowa dla zwiedzających będzie dostępna w terminie 21 października 2022 r. w godz. 10.00 - 17.00.</w:t>
      </w:r>
    </w:p>
    <w:p w14:paraId="5A34B227" w14:textId="0E7AEDAC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4</w:t>
      </w:r>
      <w:r w:rsidR="00351868">
        <w:t>. W godzinach otwarcia Targów stoiska powinny być dostępne dla zwiedzających. Okresowe zamknięcie stoiska wymaga uprzedniej zgody Gdańskiej Fundacji Przedsiębiorczości.</w:t>
      </w:r>
    </w:p>
    <w:p w14:paraId="0CF03F8F" w14:textId="1FFAE06A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5</w:t>
      </w:r>
      <w:r w:rsidR="00351868">
        <w:t>. Wystawcy otrzymują w Biurze Obsługi Wystawców (recepcja główna Konferencji</w:t>
      </w:r>
      <w:r w:rsidR="004B3065">
        <w:t>,</w:t>
      </w:r>
      <w:r w:rsidR="00351868">
        <w:t xml:space="preserve"> znajdująca się w h</w:t>
      </w:r>
      <w:r w:rsidR="00AF6277">
        <w:t>o</w:t>
      </w:r>
      <w:r w:rsidR="00351868">
        <w:t xml:space="preserve">lu głównym na terenie </w:t>
      </w:r>
      <w:r w:rsidR="00AF6277">
        <w:t>Echo Sfera w Galerii Metropolia</w:t>
      </w:r>
      <w:r w:rsidR="00351868">
        <w:t>) identyfikatory uprawniające do wejścia na teren strefy targowej Targów.</w:t>
      </w:r>
    </w:p>
    <w:p w14:paraId="1AA82F0F" w14:textId="698EA4F3" w:rsidR="00A22305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6</w:t>
      </w:r>
      <w:r w:rsidR="00351868">
        <w:t xml:space="preserve">. Niedozwolone jest eksponowanie i prezentowanie na stoiskach oferty (towarów i usług) niezgodnej z zakresem tematycznym Targów. Na żądanie Gdańskiej Fundacji Przedsiębiorczości wystawca powinien zaprzestać prezentacji takiej oferty i na własny koszt dokonać usunięcia ze stoiska </w:t>
      </w:r>
      <w:r w:rsidR="00AF6277">
        <w:t xml:space="preserve"> </w:t>
      </w:r>
      <w:r w:rsidR="00351868">
        <w:t>eksponatów. W przypadku niewykonania powyższego, Gdańska Fundacja Przedsiębiorczości zleci usunięcie eksponatów ze stoiska albo dokona zamknięcia stoiska na koszt i ryzyko wystawcy.</w:t>
      </w:r>
    </w:p>
    <w:p w14:paraId="32844844" w14:textId="7CF5D652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7</w:t>
      </w:r>
      <w:r w:rsidR="00351868">
        <w:t>.</w:t>
      </w:r>
      <w:r w:rsidR="00EB2956">
        <w:t xml:space="preserve"> </w:t>
      </w:r>
      <w:r w:rsidR="007431E2">
        <w:t xml:space="preserve">  Usunięto.</w:t>
      </w:r>
      <w:r w:rsidR="00351868">
        <w:t xml:space="preserve"> </w:t>
      </w:r>
    </w:p>
    <w:p w14:paraId="2F02B113" w14:textId="683BE299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8</w:t>
      </w:r>
      <w:r w:rsidR="00351868">
        <w:t xml:space="preserve">. Maksymalne natężenie hałasu na stoisku spowodowane prezentacją urządzeń, środkami reklamowymi, odtwarzaniem i wykonywaniem utworów muzycznych itd., nie może przekroczyć 70 </w:t>
      </w:r>
      <w:proofErr w:type="spellStart"/>
      <w:r w:rsidR="00351868">
        <w:t>dB</w:t>
      </w:r>
      <w:proofErr w:type="spellEnd"/>
      <w:r w:rsidR="00351868">
        <w:t>. Zabronione jest kierowanie kolumn głośnikowych w stronę ciągów komunikacyjnych i sąsiednich stoisk. Na żądanie Gdańskiej Fundacji Przedsiębiorczości uczestnik Targów powinien obniżyć do wymaganego poziomu natężenie hałasu oraz dokonać właściwego ustawienia urządzeń</w:t>
      </w:r>
      <w:r w:rsidR="00A22305">
        <w:t xml:space="preserve"> </w:t>
      </w:r>
      <w:r w:rsidR="00351868">
        <w:t xml:space="preserve">prezentowanych na stoisku albo aparatury nagłośnieniowej. </w:t>
      </w:r>
    </w:p>
    <w:p w14:paraId="154FF448" w14:textId="767B44BE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9</w:t>
      </w:r>
      <w:r w:rsidR="00351868">
        <w:t>. Sprzątanie stoisk Targ</w:t>
      </w:r>
      <w:r>
        <w:t>owych</w:t>
      </w:r>
      <w:r w:rsidR="00351868">
        <w:t xml:space="preserve"> odbywa się przed otwarciem </w:t>
      </w:r>
      <w:r>
        <w:t>i</w:t>
      </w:r>
      <w:r w:rsidR="00351868">
        <w:t xml:space="preserve"> po zamknięciu Targów dla </w:t>
      </w:r>
      <w:r>
        <w:t>z</w:t>
      </w:r>
      <w:r w:rsidR="00351868">
        <w:t xml:space="preserve">wiedzających. </w:t>
      </w:r>
    </w:p>
    <w:p w14:paraId="375B217C" w14:textId="786584E9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10</w:t>
      </w:r>
      <w:r w:rsidR="00351868">
        <w:t xml:space="preserve">. </w:t>
      </w:r>
      <w:r w:rsidR="00EE10F4">
        <w:t>Wystawcy</w:t>
      </w:r>
      <w:r w:rsidR="00351868">
        <w:t xml:space="preserve"> są zobowiązani:</w:t>
      </w:r>
    </w:p>
    <w:p w14:paraId="7987BB49" w14:textId="6F8C18E7" w:rsidR="00351868" w:rsidRDefault="00351868" w:rsidP="00A22305">
      <w:pPr>
        <w:pStyle w:val="Akapitzlist"/>
        <w:numPr>
          <w:ilvl w:val="0"/>
          <w:numId w:val="8"/>
        </w:numPr>
        <w:spacing w:after="0"/>
        <w:jc w:val="both"/>
      </w:pPr>
      <w:r>
        <w:t xml:space="preserve">przed rozpoczęciem Targów - do usunięcia ze stoiska i okolicznego terenu opakowań i odpadów pozostałych po montażu i wyposażeniu stoiska; </w:t>
      </w:r>
    </w:p>
    <w:p w14:paraId="169A448B" w14:textId="304ABDA9" w:rsidR="00351868" w:rsidRDefault="00351868" w:rsidP="00A22305">
      <w:pPr>
        <w:pStyle w:val="Akapitzlist"/>
        <w:numPr>
          <w:ilvl w:val="0"/>
          <w:numId w:val="8"/>
        </w:numPr>
        <w:spacing w:after="0"/>
        <w:jc w:val="both"/>
      </w:pPr>
      <w:r>
        <w:t>po zakończeniu Targów - do usunięcia ze stoiska eksponatów, zdemontowania zabudowy i wyposażenia stoiska oraz przywrócenia zajmowanej powierzchni wystawienniczej do pierwotnego stanu.</w:t>
      </w:r>
      <w:r w:rsidR="00AF6277">
        <w:t xml:space="preserve"> </w:t>
      </w:r>
      <w:r>
        <w:t xml:space="preserve">Zabronione jest wyrzucanie na terenie </w:t>
      </w:r>
      <w:r w:rsidR="00AF6277">
        <w:t>Echo Sfera w Galerii Metropolia</w:t>
      </w:r>
      <w:r>
        <w:t xml:space="preserve"> odpadów wielkogabarytowych, a także odpadów niebezpiecznych dla zdrowia i środowiska. </w:t>
      </w:r>
    </w:p>
    <w:p w14:paraId="5E08293A" w14:textId="696F9C21" w:rsidR="00CD5B09" w:rsidRDefault="00651839" w:rsidP="00CD5B09">
      <w:pPr>
        <w:pStyle w:val="Akapitzlist"/>
        <w:numPr>
          <w:ilvl w:val="0"/>
          <w:numId w:val="8"/>
        </w:numPr>
        <w:spacing w:after="0"/>
        <w:jc w:val="both"/>
      </w:pPr>
      <w:r>
        <w:t>stosowania się do dokumentów obowiązujących w Echo Sferze,</w:t>
      </w:r>
      <w:r w:rsidR="00CD5B09">
        <w:t xml:space="preserve"> dostępnych u organizatora</w:t>
      </w:r>
      <w:r>
        <w:t xml:space="preserve"> </w:t>
      </w:r>
      <w:proofErr w:type="spellStart"/>
      <w:r>
        <w:t>tj</w:t>
      </w:r>
      <w:proofErr w:type="spellEnd"/>
      <w:r w:rsidR="00CD5B09">
        <w:t>:</w:t>
      </w:r>
    </w:p>
    <w:p w14:paraId="6EB58CE8" w14:textId="7E2C12B4" w:rsidR="008F7EFB" w:rsidRDefault="008F7EFB" w:rsidP="00E8207E">
      <w:pPr>
        <w:pStyle w:val="Akapitzlist"/>
        <w:numPr>
          <w:ilvl w:val="1"/>
          <w:numId w:val="15"/>
        </w:numPr>
        <w:spacing w:after="0"/>
        <w:jc w:val="both"/>
      </w:pPr>
      <w:r>
        <w:t>Instrukcji Bezpieczeństwa Pożarowego budynku usługowo-handlowego Galeria</w:t>
      </w:r>
      <w:r w:rsidRPr="00CD5B09">
        <w:rPr>
          <w:spacing w:val="-46"/>
        </w:rPr>
        <w:t xml:space="preserve"> </w:t>
      </w:r>
      <w:r>
        <w:t>Metropolia</w:t>
      </w:r>
      <w:r w:rsidRPr="00CD5B09">
        <w:rPr>
          <w:spacing w:val="1"/>
        </w:rPr>
        <w:t xml:space="preserve"> </w:t>
      </w:r>
      <w:r>
        <w:t>z</w:t>
      </w:r>
      <w:r w:rsidRPr="00CD5B09">
        <w:rPr>
          <w:spacing w:val="-6"/>
        </w:rPr>
        <w:t xml:space="preserve"> </w:t>
      </w:r>
      <w:r>
        <w:t>września</w:t>
      </w:r>
      <w:r w:rsidRPr="00CD5B09">
        <w:rPr>
          <w:spacing w:val="-3"/>
        </w:rPr>
        <w:t xml:space="preserve"> </w:t>
      </w:r>
      <w:r>
        <w:t>2020r.,</w:t>
      </w:r>
    </w:p>
    <w:p w14:paraId="33A45CE5" w14:textId="4986963E" w:rsidR="00CD5B09" w:rsidRDefault="008F7EFB" w:rsidP="00E8207E">
      <w:pPr>
        <w:pStyle w:val="Akapitzlist"/>
        <w:numPr>
          <w:ilvl w:val="1"/>
          <w:numId w:val="15"/>
        </w:numPr>
        <w:spacing w:after="0"/>
        <w:jc w:val="both"/>
      </w:pPr>
      <w:r>
        <w:t>Instrukcji</w:t>
      </w:r>
      <w:r w:rsidRPr="00CD5B09">
        <w:rPr>
          <w:spacing w:val="-3"/>
        </w:rPr>
        <w:t xml:space="preserve"> </w:t>
      </w:r>
      <w:r>
        <w:t>postępowania</w:t>
      </w:r>
      <w:r w:rsidRPr="00CD5B09">
        <w:rPr>
          <w:spacing w:val="-1"/>
        </w:rPr>
        <w:t xml:space="preserve"> </w:t>
      </w:r>
      <w:r>
        <w:t>na</w:t>
      </w:r>
      <w:r w:rsidRPr="00CD5B09">
        <w:rPr>
          <w:spacing w:val="-5"/>
        </w:rPr>
        <w:t xml:space="preserve"> </w:t>
      </w:r>
      <w:r>
        <w:t>wypadek</w:t>
      </w:r>
      <w:r w:rsidRPr="00CD5B09">
        <w:rPr>
          <w:spacing w:val="-5"/>
        </w:rPr>
        <w:t xml:space="preserve"> </w:t>
      </w:r>
      <w:r>
        <w:t>pożaru</w:t>
      </w:r>
    </w:p>
    <w:p w14:paraId="05615927" w14:textId="6EEB075E" w:rsidR="008F7EFB" w:rsidRDefault="00CD5B09" w:rsidP="00E8207E">
      <w:pPr>
        <w:pStyle w:val="Akapitzlist"/>
        <w:numPr>
          <w:ilvl w:val="1"/>
          <w:numId w:val="15"/>
        </w:numPr>
        <w:spacing w:after="0"/>
        <w:jc w:val="both"/>
      </w:pPr>
      <w:r>
        <w:lastRenderedPageBreak/>
        <w:t>P</w:t>
      </w:r>
      <w:r w:rsidR="008F7EFB">
        <w:t>lan sytuacyjny dróg ewakuacyjnych i umiejscowienia lokalu z rozmieszczeniem</w:t>
      </w:r>
      <w:r w:rsidR="008F7EFB" w:rsidRPr="00CD5B09">
        <w:rPr>
          <w:spacing w:val="1"/>
        </w:rPr>
        <w:t xml:space="preserve"> </w:t>
      </w:r>
      <w:r w:rsidR="008F7EFB">
        <w:t xml:space="preserve">instalacji i sprzętu </w:t>
      </w:r>
      <w:proofErr w:type="spellStart"/>
      <w:r w:rsidR="008F7EFB">
        <w:t>P.Poż</w:t>
      </w:r>
      <w:proofErr w:type="spellEnd"/>
      <w:r w:rsidR="008F7EFB">
        <w:t xml:space="preserve">., który jest na wyposażeniu przedmiotu najmu w Galerii </w:t>
      </w:r>
      <w:r w:rsidR="008F7EFB">
        <w:br/>
        <w:t>w</w:t>
      </w:r>
      <w:r w:rsidR="008F7EFB" w:rsidRPr="00CD5B09">
        <w:rPr>
          <w:spacing w:val="-46"/>
        </w:rPr>
        <w:t xml:space="preserve"> </w:t>
      </w:r>
      <w:r w:rsidR="008F7EFB">
        <w:t>Galerii</w:t>
      </w:r>
      <w:r w:rsidR="008F7EFB" w:rsidRPr="00CD5B09">
        <w:rPr>
          <w:spacing w:val="-5"/>
        </w:rPr>
        <w:t xml:space="preserve"> </w:t>
      </w:r>
      <w:r w:rsidR="008F7EFB">
        <w:t>Metropolia,</w:t>
      </w:r>
      <w:r w:rsidR="008F7EFB" w:rsidRPr="00CD5B09">
        <w:rPr>
          <w:spacing w:val="-2"/>
        </w:rPr>
        <w:t xml:space="preserve"> </w:t>
      </w:r>
      <w:r w:rsidR="008F7EFB">
        <w:t>Poziom</w:t>
      </w:r>
      <w:r w:rsidR="008F7EFB" w:rsidRPr="00CD5B09">
        <w:rPr>
          <w:spacing w:val="-1"/>
        </w:rPr>
        <w:t xml:space="preserve"> </w:t>
      </w:r>
      <w:r w:rsidR="008F7EFB">
        <w:t>-1</w:t>
      </w:r>
    </w:p>
    <w:p w14:paraId="6E93F68A" w14:textId="5E988B7A" w:rsidR="00A22305" w:rsidRDefault="008F7EFB">
      <w:pPr>
        <w:spacing w:after="0"/>
        <w:jc w:val="both"/>
      </w:pPr>
      <w:r>
        <w:br/>
      </w:r>
      <w:r w:rsidR="009F4D95">
        <w:t>5</w:t>
      </w:r>
      <w:r w:rsidR="00351868">
        <w:t>.</w:t>
      </w:r>
      <w:r w:rsidR="00305A2A">
        <w:t>11</w:t>
      </w:r>
      <w:r w:rsidR="00351868">
        <w:t>. Usunięcie eksponatów ze stoiska oraz demontaż stoiska przed zakończeniem Targów są</w:t>
      </w:r>
      <w:r w:rsidR="00A22305">
        <w:t xml:space="preserve"> </w:t>
      </w:r>
      <w:r w:rsidR="00351868">
        <w:t xml:space="preserve">zabronione. Czynności te można rozpocząć dopiero po zamknięciu Targów dla zwiedzających. </w:t>
      </w:r>
    </w:p>
    <w:p w14:paraId="62B4A458" w14:textId="574B3402" w:rsidR="00351868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2</w:t>
      </w:r>
      <w:r w:rsidR="00351868">
        <w:t>. Elementy zabudowy i wyposażenia stoiska, nie usunięte przez Uczestnika Targów w okresie demontażu, uważa się za mienie porzucone. Gdańska Fundacja Przedsiębiorczości może obciążyć</w:t>
      </w:r>
      <w:r w:rsidR="00A22305">
        <w:t xml:space="preserve"> </w:t>
      </w:r>
      <w:r w:rsidR="00351868">
        <w:t xml:space="preserve">wystawcę kosztami ich usunięcia. </w:t>
      </w:r>
    </w:p>
    <w:p w14:paraId="4711AE12" w14:textId="3E4DAABA" w:rsidR="00351868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3</w:t>
      </w:r>
      <w:r w:rsidR="00351868">
        <w:t>. Fotografowanie, filmowanie i wykonywanie rysunków pojedynczych stoisk i eksponatów wymaga uprzedniej zgody zainteresowanego Uczestnika Targów. Jeżeli powyższe czynności mogą spowodować</w:t>
      </w:r>
      <w:r w:rsidR="00AF6277">
        <w:t xml:space="preserve"> </w:t>
      </w:r>
      <w:r w:rsidR="00351868">
        <w:t>zakłócenie w organizacji i przebiegu Targów, na ich dokonanie wymagana jest zgoda Gdańskiej Fundacji Przedsiębiorczości.</w:t>
      </w:r>
    </w:p>
    <w:p w14:paraId="4C8D0114" w14:textId="1BC33DDA" w:rsidR="00351868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4</w:t>
      </w:r>
      <w:r w:rsidR="00351868">
        <w:t xml:space="preserve">. Zabronione jest wnoszenie na teren </w:t>
      </w:r>
      <w:r w:rsidR="009A6384">
        <w:t>Echo Sfera Galeria Metropolia</w:t>
      </w:r>
      <w:r w:rsidR="00351868">
        <w:t xml:space="preserve"> broni, amunicji i materiałów wybuchowych oraz przedmiotów, których używanie może zagrażać bezpieczeństwu osób przebywających na terenach targowych. </w:t>
      </w:r>
    </w:p>
    <w:p w14:paraId="66C1041E" w14:textId="571A39F6" w:rsidR="00351868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5</w:t>
      </w:r>
      <w:r w:rsidR="00351868">
        <w:t>. Zabronione jest wprowadzanie (wnoszenie) na teren E</w:t>
      </w:r>
      <w:r w:rsidR="00AF6277">
        <w:t xml:space="preserve">cho Sfera Galeria Metropolia </w:t>
      </w:r>
      <w:r w:rsidR="00351868">
        <w:t xml:space="preserve">zwierząt. </w:t>
      </w:r>
      <w:r>
        <w:t>5</w:t>
      </w:r>
      <w:r w:rsidR="00351868">
        <w:t>.1</w:t>
      </w:r>
      <w:r w:rsidR="00305A2A">
        <w:t>6</w:t>
      </w:r>
      <w:r w:rsidR="00351868">
        <w:t xml:space="preserve">. Na terenie </w:t>
      </w:r>
      <w:r w:rsidR="009A6384">
        <w:t xml:space="preserve">Echo Sfera Galeria Metropolia </w:t>
      </w:r>
      <w:r w:rsidR="00351868">
        <w:t xml:space="preserve">zabroniona jest dystrybucja materiałów reklamowych firm nie będących wystawcami Targów. Działania takie podlegają karze umownej w wysokości 2000 zł. </w:t>
      </w:r>
    </w:p>
    <w:p w14:paraId="6D62116F" w14:textId="22CF0C61" w:rsidR="00A22305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7</w:t>
      </w:r>
      <w:r w:rsidR="00351868">
        <w:t xml:space="preserve">. Na terenie </w:t>
      </w:r>
      <w:r w:rsidR="009A6384">
        <w:t xml:space="preserve">Echo Sfera Galeria Metropolia </w:t>
      </w:r>
      <w:r w:rsidR="00351868">
        <w:t xml:space="preserve">obowiązuje zakaz palenia wyrobów tytoniowych. W przypadku uruchomienia alarmu z powodu złamania powyższego zakazu Gdańska Fundacja Przedsiębiorczości ma możliwość obciążenia sprawcy kosztami interwencji Straży Pożarnej. </w:t>
      </w:r>
    </w:p>
    <w:p w14:paraId="3AB16EC5" w14:textId="77777777" w:rsidR="00A22305" w:rsidRDefault="00A22305" w:rsidP="00A22305">
      <w:pPr>
        <w:spacing w:after="0"/>
        <w:jc w:val="both"/>
      </w:pPr>
    </w:p>
    <w:p w14:paraId="2E4831D9" w14:textId="4CA2D22E" w:rsidR="00351868" w:rsidRPr="00AF6277" w:rsidRDefault="009F4D95" w:rsidP="00A22305">
      <w:pPr>
        <w:spacing w:after="0"/>
        <w:jc w:val="both"/>
        <w:rPr>
          <w:b/>
        </w:rPr>
      </w:pPr>
      <w:r>
        <w:rPr>
          <w:b/>
        </w:rPr>
        <w:t>6</w:t>
      </w:r>
      <w:r w:rsidR="00351868" w:rsidRPr="00AF6277">
        <w:rPr>
          <w:b/>
        </w:rPr>
        <w:t xml:space="preserve">. ZABEZPIECZENIE TERENU </w:t>
      </w:r>
    </w:p>
    <w:p w14:paraId="22AD2A06" w14:textId="6CBF2DC6" w:rsidR="00351868" w:rsidRDefault="009F4D95" w:rsidP="00A22305">
      <w:pPr>
        <w:spacing w:after="0"/>
        <w:jc w:val="both"/>
      </w:pPr>
      <w:r>
        <w:t>6</w:t>
      </w:r>
      <w:r w:rsidR="00351868">
        <w:t xml:space="preserve">.1. </w:t>
      </w:r>
      <w:r w:rsidR="00AF6277">
        <w:t>Echo Sfera w Galerii Metropolia</w:t>
      </w:r>
      <w:r w:rsidR="00351868">
        <w:t xml:space="preserve"> jest zabezpieczane przez służby ochrony. </w:t>
      </w:r>
    </w:p>
    <w:p w14:paraId="13E29180" w14:textId="668AD0D3" w:rsidR="00351868" w:rsidRDefault="009F4D95" w:rsidP="00A22305">
      <w:pPr>
        <w:spacing w:after="0"/>
        <w:jc w:val="both"/>
      </w:pPr>
      <w:r>
        <w:t>6</w:t>
      </w:r>
      <w:r w:rsidR="00351868">
        <w:t xml:space="preserve">.2. Wystawca jest zobowiązany, zarówno w okresie Targów, jak i w okresach montażu i demontażu stoiska, do zabezpieczenia na własny koszt i ryzyko eksponatów, sprzętu i urządzeń przed ewentualnymi szkodami lub ubytkami. </w:t>
      </w:r>
    </w:p>
    <w:p w14:paraId="4FBFDF58" w14:textId="77777777" w:rsidR="00A22305" w:rsidRDefault="00A22305" w:rsidP="00351868">
      <w:pPr>
        <w:spacing w:after="0"/>
      </w:pPr>
    </w:p>
    <w:p w14:paraId="75F4A800" w14:textId="43E68CF6" w:rsidR="00351868" w:rsidRPr="00AF6277" w:rsidRDefault="009F4D95" w:rsidP="00A22305">
      <w:pPr>
        <w:spacing w:after="0"/>
        <w:jc w:val="both"/>
        <w:rPr>
          <w:b/>
        </w:rPr>
      </w:pPr>
      <w:r>
        <w:rPr>
          <w:b/>
        </w:rPr>
        <w:t>7</w:t>
      </w:r>
      <w:r w:rsidR="00351868" w:rsidRPr="00AF6277">
        <w:rPr>
          <w:b/>
        </w:rPr>
        <w:t xml:space="preserve">. ODPOWIEDZIALNOŚĆ I UBEZPIECZENIE </w:t>
      </w:r>
    </w:p>
    <w:p w14:paraId="449C9C32" w14:textId="2191FF53" w:rsidR="00351868" w:rsidRDefault="009F4D95" w:rsidP="00A22305">
      <w:pPr>
        <w:spacing w:after="0"/>
        <w:jc w:val="both"/>
      </w:pPr>
      <w:r>
        <w:t>7</w:t>
      </w:r>
      <w:r w:rsidR="00351868">
        <w:t xml:space="preserve">.1. Zaleca się aby Uczestnicy Targów ubezpieczyli się z tytułu odpowiedzialności cywilnej oraz </w:t>
      </w:r>
      <w:r>
        <w:t>u</w:t>
      </w:r>
      <w:r w:rsidR="00351868">
        <w:t xml:space="preserve">bezpieczyli swoje mienie znajdujące się na terenach targowych (eksponaty, sprzęt i urządzenia na stoisku, elementy budowy i wyposażenia stoisk, mienie prywatne pojazdy służbowe itp.), zarówno na okres trwania Targów, jak i na okres montażu i demontażu stoiska. </w:t>
      </w:r>
    </w:p>
    <w:p w14:paraId="46DB1EDD" w14:textId="15D28F5A" w:rsidR="00351868" w:rsidRDefault="009F4D95" w:rsidP="00A22305">
      <w:pPr>
        <w:spacing w:after="0"/>
        <w:jc w:val="both"/>
      </w:pPr>
      <w:r>
        <w:t>7</w:t>
      </w:r>
      <w:r w:rsidR="00351868">
        <w:t xml:space="preserve">.2. Uczestnik Targów ponosi odpowiedzialność finansową za spowodowanie szkód w mieniu </w:t>
      </w:r>
      <w:r w:rsidR="00AF6277">
        <w:t>Echo Sfera w Galerii Metropolia</w:t>
      </w:r>
      <w:r w:rsidR="00351868">
        <w:t xml:space="preserve"> (uszkodzenie, zniszczenie, ubytki). Odpowiedzialność taka dotyczy również firm wykonujących stoiska na zlecenie wystawy. Oceny szkód dokonują Gdańska Fundacja Przedsiębiorczości i </w:t>
      </w:r>
      <w:r w:rsidR="00AF6277">
        <w:t>Echo Sfera</w:t>
      </w:r>
      <w:r w:rsidR="00351868">
        <w:t xml:space="preserve"> w obecności przedstawiciela Uczestnika Targów lub wykonawcy stoiska, co zostanie potwierdzone w stosownym protokole. </w:t>
      </w:r>
    </w:p>
    <w:p w14:paraId="2103C0B5" w14:textId="1DBE9F1B" w:rsidR="00A22305" w:rsidRDefault="009F4D95" w:rsidP="00A22305">
      <w:pPr>
        <w:spacing w:after="0"/>
        <w:jc w:val="both"/>
      </w:pPr>
      <w:r>
        <w:t>7</w:t>
      </w:r>
      <w:r w:rsidR="00351868">
        <w:t>.3. O wystąpieniu szkody Uczestnik Targów zobowiązany jest pisemnie powiadomić Gdańską Fundację</w:t>
      </w:r>
      <w:r w:rsidR="00AF6277">
        <w:t xml:space="preserve"> </w:t>
      </w:r>
      <w:r w:rsidR="00351868">
        <w:t xml:space="preserve">Przedsiębiorczości niezwłocznie po jej stwierdzeniu. </w:t>
      </w:r>
    </w:p>
    <w:p w14:paraId="54BBD725" w14:textId="77777777" w:rsidR="00A22305" w:rsidRDefault="00A22305" w:rsidP="00A22305">
      <w:pPr>
        <w:spacing w:after="0"/>
        <w:jc w:val="both"/>
        <w:rPr>
          <w:b/>
        </w:rPr>
      </w:pPr>
    </w:p>
    <w:p w14:paraId="1743BD9C" w14:textId="279A0DE5" w:rsidR="00351868" w:rsidRPr="00AF6277" w:rsidRDefault="009F4D95" w:rsidP="00A22305">
      <w:pPr>
        <w:spacing w:after="0"/>
        <w:jc w:val="both"/>
        <w:rPr>
          <w:b/>
        </w:rPr>
      </w:pPr>
      <w:r>
        <w:rPr>
          <w:b/>
        </w:rPr>
        <w:t>8</w:t>
      </w:r>
      <w:r w:rsidR="00351868" w:rsidRPr="00AF6277">
        <w:rPr>
          <w:b/>
        </w:rPr>
        <w:t xml:space="preserve">. REKLAMACJE </w:t>
      </w:r>
    </w:p>
    <w:p w14:paraId="1CCDC731" w14:textId="7F6DF79D" w:rsidR="00351868" w:rsidRDefault="009F4D95" w:rsidP="00A22305">
      <w:pPr>
        <w:spacing w:after="0"/>
        <w:jc w:val="both"/>
      </w:pPr>
      <w:r>
        <w:t>8</w:t>
      </w:r>
      <w:r w:rsidR="00351868">
        <w:t xml:space="preserve">.1. Wszelkie reklamacje Uczestników Targów wobec Gdańskiej Fundacji Przedsiębiorczości powinny </w:t>
      </w:r>
    </w:p>
    <w:p w14:paraId="1D5F5B26" w14:textId="77777777" w:rsidR="00351868" w:rsidRDefault="00351868" w:rsidP="00A22305">
      <w:pPr>
        <w:spacing w:after="0"/>
        <w:jc w:val="both"/>
      </w:pPr>
      <w:r>
        <w:t xml:space="preserve">być zgłaszane w formie pisemnej. </w:t>
      </w:r>
    </w:p>
    <w:p w14:paraId="3A1CBE64" w14:textId="67C3BF2A" w:rsidR="00351868" w:rsidRDefault="009F4D95" w:rsidP="00A22305">
      <w:pPr>
        <w:spacing w:after="0"/>
        <w:jc w:val="both"/>
      </w:pPr>
      <w:r>
        <w:t>8</w:t>
      </w:r>
      <w:r w:rsidR="00351868">
        <w:t xml:space="preserve">.2. Reklamacje wystawców dotyczące budowy stoisk przez Gdańską Fundację Przedsiębiorczości ich lokalizacji (miejsca prezentacji) i rozmiarów faktycznie zajmowanej powierzchni będą rozpatrywane </w:t>
      </w:r>
      <w:r w:rsidR="00351868">
        <w:lastRenderedPageBreak/>
        <w:t xml:space="preserve">przez Gdańską Fundację Przedsiębiorczości pod warunkiem ich zgłoszenia najpóźniej do końca dnia trwania Targów. </w:t>
      </w:r>
    </w:p>
    <w:p w14:paraId="2DFC8FA0" w14:textId="1D2B9D6A" w:rsidR="00351868" w:rsidRDefault="009F4D95" w:rsidP="00A22305">
      <w:pPr>
        <w:spacing w:after="0"/>
        <w:jc w:val="both"/>
      </w:pPr>
      <w:r>
        <w:t>8</w:t>
      </w:r>
      <w:r w:rsidR="00351868">
        <w:t xml:space="preserve">.3. Pozostałe reklamacje </w:t>
      </w:r>
      <w:r w:rsidR="00651839">
        <w:t xml:space="preserve">Uczestników Targów </w:t>
      </w:r>
      <w:r w:rsidR="00351868">
        <w:t xml:space="preserve">mogą być zgłaszane nie później niż w terminie 7 dni od dnia zakończenia Targów. Reklamacje wymagają udokumentowania. </w:t>
      </w:r>
    </w:p>
    <w:p w14:paraId="4D1EC0F8" w14:textId="7EDF13E2" w:rsidR="00351868" w:rsidRDefault="009F4D95" w:rsidP="00A22305">
      <w:pPr>
        <w:spacing w:after="0"/>
        <w:jc w:val="both"/>
      </w:pPr>
      <w:r>
        <w:t>8</w:t>
      </w:r>
      <w:r w:rsidR="00351868">
        <w:t xml:space="preserve">.4. Po upływie określonych powyżej terminów reklamacje nie będą uwzględnione. </w:t>
      </w:r>
    </w:p>
    <w:p w14:paraId="5B43683D" w14:textId="77777777" w:rsidR="00A22305" w:rsidRDefault="00A22305" w:rsidP="00A22305">
      <w:pPr>
        <w:spacing w:after="0"/>
        <w:jc w:val="both"/>
      </w:pPr>
    </w:p>
    <w:p w14:paraId="2FDDCDC0" w14:textId="29EBA592" w:rsidR="00351868" w:rsidRPr="00AF6277" w:rsidRDefault="009F4D95" w:rsidP="00BC2145">
      <w:pPr>
        <w:spacing w:after="0"/>
        <w:jc w:val="both"/>
        <w:rPr>
          <w:b/>
        </w:rPr>
      </w:pPr>
      <w:r>
        <w:rPr>
          <w:b/>
        </w:rPr>
        <w:t>9</w:t>
      </w:r>
      <w:r w:rsidR="00351868" w:rsidRPr="00AF6277">
        <w:rPr>
          <w:b/>
        </w:rPr>
        <w:t xml:space="preserve">. OCHRONA DANYCH OSOBOWYCH </w:t>
      </w:r>
    </w:p>
    <w:p w14:paraId="6B2B088D" w14:textId="45004FDF" w:rsidR="00351868" w:rsidRDefault="009F4D95" w:rsidP="00BC2145">
      <w:pPr>
        <w:spacing w:after="0"/>
        <w:jc w:val="both"/>
      </w:pPr>
      <w:r>
        <w:t>9</w:t>
      </w:r>
      <w:r w:rsidR="00351868">
        <w:t xml:space="preserve">.1. Dane osobowe </w:t>
      </w:r>
      <w:r w:rsidR="00914F75">
        <w:t>Wystawców</w:t>
      </w:r>
      <w:r w:rsidR="00351868">
        <w:t xml:space="preserve"> przetwarzane są zgodnie z przepisami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="00351868">
        <w:t>Dz.Urz</w:t>
      </w:r>
      <w:proofErr w:type="spellEnd"/>
      <w:r w:rsidR="00351868">
        <w:t xml:space="preserve">. UE.L 2016 Nr 119) [dalej Ogólne Rozporządzenie o ochronie danych] oraz Ustawy z dnia 10 maja 2018 roku o ochronie danych osobowych (Dz. U. 2018, poz. 1000). </w:t>
      </w:r>
    </w:p>
    <w:p w14:paraId="08A230B1" w14:textId="26FFB47C" w:rsidR="00BC2145" w:rsidRDefault="009F4D95" w:rsidP="00BC2145">
      <w:pPr>
        <w:spacing w:after="0"/>
        <w:jc w:val="both"/>
      </w:pPr>
      <w:r>
        <w:t>9</w:t>
      </w:r>
      <w:r w:rsidR="00351868">
        <w:t>.2. Administratorem danych osobowych, o których mowa w ust. 1 niniejszego paragrafu jest Gdańska Fundacja Przedsiębiorczości z siedzibą w Gdańsku, ul. Lęborska 3b, 80-386 Gdańsk, KRS:</w:t>
      </w:r>
      <w:r w:rsidR="00BC2145">
        <w:t xml:space="preserve"> </w:t>
      </w:r>
      <w:r w:rsidR="00351868">
        <w:t xml:space="preserve">0000234045, NIP: 5832907440, REGON 220049622; tel. 58 731 65 00, e-mail: </w:t>
      </w:r>
      <w:hyperlink r:id="rId14" w:history="1">
        <w:r w:rsidR="00BC2145" w:rsidRPr="00335FE8">
          <w:rPr>
            <w:rStyle w:val="Hipercze"/>
          </w:rPr>
          <w:t>gfp@gfp.com.pl</w:t>
        </w:r>
      </w:hyperlink>
      <w:r w:rsidR="00BC2145">
        <w:t xml:space="preserve"> </w:t>
      </w:r>
    </w:p>
    <w:p w14:paraId="0F8303E0" w14:textId="77777777" w:rsidR="00651839" w:rsidRDefault="009F4D95" w:rsidP="00BC2145">
      <w:pPr>
        <w:spacing w:after="0"/>
        <w:jc w:val="both"/>
      </w:pPr>
      <w:r>
        <w:t>9</w:t>
      </w:r>
      <w:r w:rsidR="00351868">
        <w:t xml:space="preserve">.3. Administrator powołał Inspektora Ochrony Danych, z którym można się skontaktować za pośrednictwem poczty e-mail: iod@innkubatorstarter.pl lub pod numerem telefonu 58 731 65 81. </w:t>
      </w:r>
    </w:p>
    <w:p w14:paraId="42B2A74E" w14:textId="3DDE2D77" w:rsidR="00BC2145" w:rsidRDefault="009F4D95" w:rsidP="00BC2145">
      <w:pPr>
        <w:spacing w:after="0"/>
        <w:jc w:val="both"/>
      </w:pPr>
      <w:r>
        <w:t>9</w:t>
      </w:r>
      <w:r w:rsidR="00351868">
        <w:t>.4. Dane osobowe, o których mowa w niniejszym paragrafie przetwarzane będą na podstawie:</w:t>
      </w:r>
      <w:r w:rsidR="00BC2145">
        <w:t xml:space="preserve"> </w:t>
      </w:r>
    </w:p>
    <w:p w14:paraId="0088D4FD" w14:textId="30D3614F" w:rsidR="00351868" w:rsidRDefault="00351868" w:rsidP="00BC214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art. 6 ust 1 lit a) Ogólnego Rozporządzenia o ochronie danych, tj. na podstawie dobrowolnej, jednoznacznej i konkretnej zgody wyrażonej przez osobę, której dane dotyczą, poprzez zaznaczenie oświadczenia o wyrażeniu zgody na przetwarzanie danych osobowych podczas wypełniania Formularza </w:t>
      </w:r>
      <w:r w:rsidR="00651839">
        <w:t>zgłoszeniowego</w:t>
      </w:r>
      <w:r>
        <w:t xml:space="preserve"> w celu Zgłoszenia Uczestnictwa w Targach oraz w celach marketingowych;</w:t>
      </w:r>
    </w:p>
    <w:p w14:paraId="2F68A5A7" w14:textId="583BBCB9" w:rsidR="00351868" w:rsidRDefault="00351868" w:rsidP="00BC2145">
      <w:pPr>
        <w:pStyle w:val="Akapitzlist"/>
        <w:numPr>
          <w:ilvl w:val="0"/>
          <w:numId w:val="10"/>
        </w:numPr>
        <w:spacing w:after="0"/>
        <w:jc w:val="both"/>
      </w:pPr>
      <w:r>
        <w:t>art. 6 ust. 1 lit b) Ogólnego Rozporządzenia o ochronie danych, tj. przetwarzanie jest niezbędne do wykonania umowy, której stroną jest osoba, której dane dotyczą lub do podjęcia działań na żądanie osoby, której dane dotyczą przed zawarciem umowy w celu zawarcia umowy uczestnictwa w Targach i jej wykonania;</w:t>
      </w:r>
    </w:p>
    <w:p w14:paraId="5CA7B8B4" w14:textId="39536D9A" w:rsidR="00351868" w:rsidRDefault="00351868" w:rsidP="00BC2145">
      <w:pPr>
        <w:pStyle w:val="Akapitzlist"/>
        <w:numPr>
          <w:ilvl w:val="0"/>
          <w:numId w:val="10"/>
        </w:numPr>
        <w:spacing w:after="0"/>
        <w:jc w:val="both"/>
      </w:pPr>
      <w:r>
        <w:t>art. 6 ust. 1 lit c) Ogólnego Rozporządzenia o ochronie danych, tj. przetwarzanie danych osobowych jest niezbędne do wypełnienia obowiązku prawnego ciążącego na administratorze w celach rozliczenia w Targach;</w:t>
      </w:r>
    </w:p>
    <w:p w14:paraId="2965C4B5" w14:textId="61651C1C" w:rsidR="00351868" w:rsidRDefault="00351868" w:rsidP="00BC2145">
      <w:pPr>
        <w:pStyle w:val="Akapitzlist"/>
        <w:numPr>
          <w:ilvl w:val="0"/>
          <w:numId w:val="10"/>
        </w:numPr>
        <w:spacing w:after="0"/>
        <w:jc w:val="both"/>
      </w:pPr>
      <w:r>
        <w:t>art. 6 ust. 1 lit f) Ogólnego Rozporządzenia o ochronie danych, tj. przetwarzanie danych osobowych jest niezbędne do celów wynikających z prawnie uzasadnionych interesów realizowanych przez administratora lub przez stronę trzecią w celu ustalenia, obrony i dochodzenia roszczeń.</w:t>
      </w:r>
    </w:p>
    <w:p w14:paraId="2EB7E053" w14:textId="3848E705" w:rsidR="00351868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5</w:t>
      </w:r>
      <w:r w:rsidR="00351868">
        <w:t xml:space="preserve">. Odbiorcami danych osobowych, o których mowa w niniejszym paragrafie są podmioty obsługujące Administratora w zakresie usług prawnych, informatycznych, </w:t>
      </w:r>
      <w:proofErr w:type="spellStart"/>
      <w:r w:rsidR="00351868">
        <w:t>hostingodawcy</w:t>
      </w:r>
      <w:proofErr w:type="spellEnd"/>
      <w:r w:rsidR="00351868">
        <w:t>, obsługa faktur, podmioty prowadzące działalność pocztową, kurierską, podmioty świadczące na rzecz Administratora usługi doradcze, konsultacyjne, audytowe, podatkowe i rachunkowe;</w:t>
      </w:r>
    </w:p>
    <w:p w14:paraId="5F25AAD0" w14:textId="5FD3840E" w:rsidR="00351868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6</w:t>
      </w:r>
      <w:r w:rsidR="00351868">
        <w:t>. Dane osobowe nie będą przekazywane do państw trzecich.</w:t>
      </w:r>
    </w:p>
    <w:p w14:paraId="60701819" w14:textId="507DF3BD" w:rsidR="00351868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7</w:t>
      </w:r>
      <w:r w:rsidR="00351868">
        <w:t>. Dane osobowe będą przetwarzanie przez okres 5 lat, chyba, że okres dochodzenia roszczeń</w:t>
      </w:r>
      <w:r w:rsidR="00BC2145">
        <w:t xml:space="preserve"> </w:t>
      </w:r>
      <w:r w:rsidR="00351868">
        <w:t>będzie dłuższy, to w tym okresie.</w:t>
      </w:r>
    </w:p>
    <w:p w14:paraId="4119BD20" w14:textId="0AFC6DA9" w:rsidR="00AF6277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8</w:t>
      </w:r>
      <w:r w:rsidR="00351868">
        <w:t xml:space="preserve">. Osobie, której dane osobowe dotyczą przysługuje prawo dostępu do swoich danych, ich sprostowania, usunięcia, ograniczenia przetwarzania, wniesienia sprzeciwu wobec ich przetwarzania, a także prawo do przenoszenia danych. </w:t>
      </w:r>
    </w:p>
    <w:p w14:paraId="7374DCF1" w14:textId="6A980E81" w:rsidR="00351868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9</w:t>
      </w:r>
      <w:r w:rsidR="00351868">
        <w:t>. Osobie, której dane dotyczą przysługuje, prawo wniesienia skargi do organu nadzorczego —Prezesa Urzędu Ochrony Danych Osobowych.</w:t>
      </w:r>
    </w:p>
    <w:p w14:paraId="5376F128" w14:textId="1DE337C3" w:rsidR="00351868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1</w:t>
      </w:r>
      <w:r w:rsidR="00105FA0">
        <w:t>0</w:t>
      </w:r>
      <w:r w:rsidR="00351868">
        <w:t xml:space="preserve">. Administrator nie będzie przetwarzał danych w sposób zautomatyzowany. </w:t>
      </w:r>
    </w:p>
    <w:p w14:paraId="0958742E" w14:textId="77777777" w:rsidR="00BC2145" w:rsidRDefault="00BC2145" w:rsidP="00BC2145">
      <w:pPr>
        <w:spacing w:after="0"/>
        <w:jc w:val="both"/>
      </w:pPr>
    </w:p>
    <w:p w14:paraId="150E7D6D" w14:textId="514BA60D" w:rsidR="00351868" w:rsidRPr="00AF6277" w:rsidRDefault="00351868" w:rsidP="00BC2145">
      <w:pPr>
        <w:spacing w:after="0"/>
        <w:jc w:val="both"/>
        <w:rPr>
          <w:b/>
        </w:rPr>
      </w:pPr>
      <w:r w:rsidRPr="00AF6277">
        <w:rPr>
          <w:b/>
        </w:rPr>
        <w:lastRenderedPageBreak/>
        <w:t>1</w:t>
      </w:r>
      <w:r w:rsidR="009F4D95">
        <w:rPr>
          <w:b/>
        </w:rPr>
        <w:t>0</w:t>
      </w:r>
      <w:r w:rsidRPr="00AF6277">
        <w:rPr>
          <w:b/>
        </w:rPr>
        <w:t xml:space="preserve">. POSTANOWIENIA KOŃCOWE </w:t>
      </w:r>
    </w:p>
    <w:p w14:paraId="67EE75AB" w14:textId="2AE5EAAA" w:rsidR="00351868" w:rsidRDefault="00351868" w:rsidP="00BC2145">
      <w:pPr>
        <w:spacing w:after="0"/>
        <w:jc w:val="both"/>
      </w:pPr>
      <w:r>
        <w:t>1</w:t>
      </w:r>
      <w:r w:rsidR="009F4D95">
        <w:t>0</w:t>
      </w:r>
      <w:r>
        <w:t xml:space="preserve">.1. Gdańska Fundacja Przedsiębiorczości zastrzega sobie, w przypadkach zaistnienia okoliczności od </w:t>
      </w:r>
    </w:p>
    <w:p w14:paraId="22A4FF8C" w14:textId="30DEE7EB" w:rsidR="00351868" w:rsidRDefault="008E0406" w:rsidP="00BC2145">
      <w:pPr>
        <w:spacing w:after="0"/>
        <w:jc w:val="both"/>
      </w:pPr>
      <w:r>
        <w:t xml:space="preserve">niej </w:t>
      </w:r>
      <w:r w:rsidR="00351868">
        <w:t xml:space="preserve">niezależnych, jak i siły wyższej prawo do odwołania, częściowego zamknięcia, skrócenia albo przełożenia terminu Targów. </w:t>
      </w:r>
    </w:p>
    <w:p w14:paraId="3BED76EC" w14:textId="2A38854D" w:rsidR="00351868" w:rsidRDefault="00351868" w:rsidP="00BC2145">
      <w:pPr>
        <w:spacing w:after="0"/>
        <w:jc w:val="both"/>
      </w:pPr>
      <w:r>
        <w:t>1</w:t>
      </w:r>
      <w:r w:rsidR="009F4D95">
        <w:t>0</w:t>
      </w:r>
      <w:r>
        <w:t xml:space="preserve">.2. Uczestnicy Targów są zobowiązani respektować obowiązujące przepisy prawa wspólnotowego Unii Europejskiej i przepisy prawa wewnętrznego Rzeczypospolitej Polskiej. </w:t>
      </w:r>
    </w:p>
    <w:p w14:paraId="1FF8101B" w14:textId="289137AF" w:rsidR="00351868" w:rsidRDefault="00351868" w:rsidP="00BC2145">
      <w:pPr>
        <w:spacing w:after="0"/>
        <w:jc w:val="both"/>
      </w:pPr>
      <w:r>
        <w:t>1</w:t>
      </w:r>
      <w:r w:rsidR="009F4D95">
        <w:t>0</w:t>
      </w:r>
      <w:r>
        <w:t xml:space="preserve">.3. Wszelkie spory mogące wyniknąć pomiędzy Gdańską Fundacją Przedsiębiorczości, a Uczestnikami Targów, których polubowne rozwiązanie okaże się niemożliwe, będą rozstrzygane przez właściwy rzeczowo Sąd Powszechny w Gdańsku. </w:t>
      </w:r>
    </w:p>
    <w:p w14:paraId="1D23D247" w14:textId="59395E4C" w:rsidR="00351868" w:rsidRDefault="00351868" w:rsidP="00BC2145">
      <w:pPr>
        <w:spacing w:after="0"/>
        <w:jc w:val="both"/>
      </w:pPr>
      <w:r>
        <w:t>1</w:t>
      </w:r>
      <w:r w:rsidR="009F4D95">
        <w:t>0</w:t>
      </w:r>
      <w:r>
        <w:t xml:space="preserve">.4. Dla rozstrzygania ewentualnych sporów z zagranicznymi Uczestnikami Targów przyjmuje się jako obowiązujący tekst Regulaminu w języku polskim, a prawem obowiązującym przy interpretacji postanowień Regulaminu jest prawo polskie materialne i procesowe. </w:t>
      </w:r>
    </w:p>
    <w:p w14:paraId="6A8EA6C5" w14:textId="180611F5" w:rsidR="00FE680A" w:rsidRDefault="00351868" w:rsidP="00BC2145">
      <w:pPr>
        <w:spacing w:after="0"/>
        <w:jc w:val="both"/>
      </w:pPr>
      <w:r>
        <w:t>1</w:t>
      </w:r>
      <w:r w:rsidR="009F4D95">
        <w:t>0</w:t>
      </w:r>
      <w:r>
        <w:t>.5. Ostateczna interpretacja przepisów niniejszego Regulaminu należy do Gdańskiej Fundacji Przedsiębiorczości.</w:t>
      </w:r>
    </w:p>
    <w:sectPr w:rsidR="00FE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220"/>
    <w:multiLevelType w:val="hybridMultilevel"/>
    <w:tmpl w:val="0916F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BF4"/>
    <w:multiLevelType w:val="hybridMultilevel"/>
    <w:tmpl w:val="09C08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336"/>
    <w:multiLevelType w:val="hybridMultilevel"/>
    <w:tmpl w:val="A6AA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29EA"/>
    <w:multiLevelType w:val="hybridMultilevel"/>
    <w:tmpl w:val="7E806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5238"/>
    <w:multiLevelType w:val="hybridMultilevel"/>
    <w:tmpl w:val="7A8CE8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7D4F"/>
    <w:multiLevelType w:val="hybridMultilevel"/>
    <w:tmpl w:val="3438B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1DC"/>
    <w:multiLevelType w:val="hybridMultilevel"/>
    <w:tmpl w:val="50D428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865B6"/>
    <w:multiLevelType w:val="hybridMultilevel"/>
    <w:tmpl w:val="9C3C1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5627"/>
    <w:multiLevelType w:val="hybridMultilevel"/>
    <w:tmpl w:val="32CE84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138F8"/>
    <w:multiLevelType w:val="hybridMultilevel"/>
    <w:tmpl w:val="9692D9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44ADB"/>
    <w:multiLevelType w:val="hybridMultilevel"/>
    <w:tmpl w:val="11DA4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070C7"/>
    <w:multiLevelType w:val="hybridMultilevel"/>
    <w:tmpl w:val="4E3A6552"/>
    <w:lvl w:ilvl="0" w:tplc="0C1AB13A">
      <w:start w:val="1"/>
      <w:numFmt w:val="decimal"/>
      <w:lvlText w:val="%1."/>
      <w:lvlJc w:val="left"/>
      <w:pPr>
        <w:ind w:left="522" w:hanging="35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603" w:hanging="360"/>
      </w:pPr>
      <w:rPr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38AFE9A">
      <w:numFmt w:val="bullet"/>
      <w:lvlText w:val="•"/>
      <w:lvlJc w:val="left"/>
      <w:pPr>
        <w:ind w:left="2531" w:hanging="360"/>
      </w:pPr>
      <w:rPr>
        <w:lang w:val="pl-PL" w:eastAsia="en-US" w:bidi="ar-SA"/>
      </w:rPr>
    </w:lvl>
    <w:lvl w:ilvl="3" w:tplc="EDC43C46">
      <w:numFmt w:val="bullet"/>
      <w:lvlText w:val="•"/>
      <w:lvlJc w:val="left"/>
      <w:pPr>
        <w:ind w:left="3462" w:hanging="360"/>
      </w:pPr>
      <w:rPr>
        <w:lang w:val="pl-PL" w:eastAsia="en-US" w:bidi="ar-SA"/>
      </w:rPr>
    </w:lvl>
    <w:lvl w:ilvl="4" w:tplc="99F6E098">
      <w:numFmt w:val="bullet"/>
      <w:lvlText w:val="•"/>
      <w:lvlJc w:val="left"/>
      <w:pPr>
        <w:ind w:left="4393" w:hanging="360"/>
      </w:pPr>
      <w:rPr>
        <w:lang w:val="pl-PL" w:eastAsia="en-US" w:bidi="ar-SA"/>
      </w:rPr>
    </w:lvl>
    <w:lvl w:ilvl="5" w:tplc="C1AA3A92">
      <w:numFmt w:val="bullet"/>
      <w:lvlText w:val="•"/>
      <w:lvlJc w:val="left"/>
      <w:pPr>
        <w:ind w:left="5324" w:hanging="360"/>
      </w:pPr>
      <w:rPr>
        <w:lang w:val="pl-PL" w:eastAsia="en-US" w:bidi="ar-SA"/>
      </w:rPr>
    </w:lvl>
    <w:lvl w:ilvl="6" w:tplc="8610797E">
      <w:numFmt w:val="bullet"/>
      <w:lvlText w:val="•"/>
      <w:lvlJc w:val="left"/>
      <w:pPr>
        <w:ind w:left="6255" w:hanging="360"/>
      </w:pPr>
      <w:rPr>
        <w:lang w:val="pl-PL" w:eastAsia="en-US" w:bidi="ar-SA"/>
      </w:rPr>
    </w:lvl>
    <w:lvl w:ilvl="7" w:tplc="7A84901A">
      <w:numFmt w:val="bullet"/>
      <w:lvlText w:val="•"/>
      <w:lvlJc w:val="left"/>
      <w:pPr>
        <w:ind w:left="7186" w:hanging="360"/>
      </w:pPr>
      <w:rPr>
        <w:lang w:val="pl-PL" w:eastAsia="en-US" w:bidi="ar-SA"/>
      </w:rPr>
    </w:lvl>
    <w:lvl w:ilvl="8" w:tplc="C5F86D68">
      <w:numFmt w:val="bullet"/>
      <w:lvlText w:val="•"/>
      <w:lvlJc w:val="left"/>
      <w:pPr>
        <w:ind w:left="8117" w:hanging="360"/>
      </w:pPr>
      <w:rPr>
        <w:lang w:val="pl-PL" w:eastAsia="en-US" w:bidi="ar-SA"/>
      </w:rPr>
    </w:lvl>
  </w:abstractNum>
  <w:abstractNum w:abstractNumId="12" w15:restartNumberingAfterBreak="0">
    <w:nsid w:val="6E063089"/>
    <w:multiLevelType w:val="hybridMultilevel"/>
    <w:tmpl w:val="77F43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8062E"/>
    <w:multiLevelType w:val="hybridMultilevel"/>
    <w:tmpl w:val="77F43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03178"/>
    <w:multiLevelType w:val="hybridMultilevel"/>
    <w:tmpl w:val="149E3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68"/>
    <w:rsid w:val="00006553"/>
    <w:rsid w:val="000B1A8F"/>
    <w:rsid w:val="000C586F"/>
    <w:rsid w:val="000E77B8"/>
    <w:rsid w:val="00105FA0"/>
    <w:rsid w:val="001226B1"/>
    <w:rsid w:val="00131CB5"/>
    <w:rsid w:val="00164427"/>
    <w:rsid w:val="00221055"/>
    <w:rsid w:val="002E0C30"/>
    <w:rsid w:val="00305A2A"/>
    <w:rsid w:val="00351868"/>
    <w:rsid w:val="00353793"/>
    <w:rsid w:val="00373904"/>
    <w:rsid w:val="003E65E0"/>
    <w:rsid w:val="00423CB0"/>
    <w:rsid w:val="004B3065"/>
    <w:rsid w:val="004D31BA"/>
    <w:rsid w:val="00651839"/>
    <w:rsid w:val="00685AF3"/>
    <w:rsid w:val="006D7587"/>
    <w:rsid w:val="0071216D"/>
    <w:rsid w:val="007431E2"/>
    <w:rsid w:val="00784D22"/>
    <w:rsid w:val="008B0B47"/>
    <w:rsid w:val="008E0406"/>
    <w:rsid w:val="008F7EFB"/>
    <w:rsid w:val="00907408"/>
    <w:rsid w:val="00910956"/>
    <w:rsid w:val="00914F75"/>
    <w:rsid w:val="00924190"/>
    <w:rsid w:val="009A6384"/>
    <w:rsid w:val="009D23D6"/>
    <w:rsid w:val="009F4D95"/>
    <w:rsid w:val="009F7C42"/>
    <w:rsid w:val="00A22305"/>
    <w:rsid w:val="00AF6277"/>
    <w:rsid w:val="00B5440F"/>
    <w:rsid w:val="00B83753"/>
    <w:rsid w:val="00BC2145"/>
    <w:rsid w:val="00C9338A"/>
    <w:rsid w:val="00CC62E8"/>
    <w:rsid w:val="00CD0D91"/>
    <w:rsid w:val="00CD5B09"/>
    <w:rsid w:val="00D904E0"/>
    <w:rsid w:val="00E803A6"/>
    <w:rsid w:val="00E8207E"/>
    <w:rsid w:val="00EB2956"/>
    <w:rsid w:val="00EE10F4"/>
    <w:rsid w:val="00FC5A7B"/>
    <w:rsid w:val="00FE27F9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01A6"/>
  <w15:chartTrackingRefBased/>
  <w15:docId w15:val="{2F7197C6-7468-4150-B5AB-E9E3DF43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6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7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7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A22305"/>
    <w:pPr>
      <w:ind w:left="720"/>
      <w:contextualSpacing/>
    </w:pPr>
  </w:style>
  <w:style w:type="paragraph" w:styleId="Poprawka">
    <w:name w:val="Revision"/>
    <w:hidden/>
    <w:uiPriority w:val="99"/>
    <w:semiHidden/>
    <w:rsid w:val="00E82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owicka@inkubatorstarter.pl" TargetMode="External"/><Relationship Id="rId13" Type="http://schemas.openxmlformats.org/officeDocument/2006/relationships/hyperlink" Target="http://www.beze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zee.pl/edushow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zee.pl/edushow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.nowicka@inkubatorstarter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.malinowska@inkubatorstarter.pl" TargetMode="External"/><Relationship Id="rId14" Type="http://schemas.openxmlformats.org/officeDocument/2006/relationships/hyperlink" Target="mailto:gfp@gfp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12D82893F734FB4D74C5B1DDC4FA2" ma:contentTypeVersion="12" ma:contentTypeDescription="Utwórz nowy dokument." ma:contentTypeScope="" ma:versionID="9e23417989a103dfbbb969b3ab085df4">
  <xsd:schema xmlns:xsd="http://www.w3.org/2001/XMLSchema" xmlns:xs="http://www.w3.org/2001/XMLSchema" xmlns:p="http://schemas.microsoft.com/office/2006/metadata/properties" xmlns:ns3="b47b4907-40fd-48f0-8fab-527cd6aff351" xmlns:ns4="12969385-2298-412f-97d5-2ca8498c81fd" targetNamespace="http://schemas.microsoft.com/office/2006/metadata/properties" ma:root="true" ma:fieldsID="f5ce09c683d35a2ae20a5644d8d9bdc5" ns3:_="" ns4:_="">
    <xsd:import namespace="b47b4907-40fd-48f0-8fab-527cd6aff351"/>
    <xsd:import namespace="12969385-2298-412f-97d5-2ca8498c8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b4907-40fd-48f0-8fab-527cd6aff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9385-2298-412f-97d5-2ca8498c8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702D4-E317-4F3F-873A-228DB6254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44D0B-093E-4A09-B850-92BA78C7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b4907-40fd-48f0-8fab-527cd6aff351"/>
    <ds:schemaRef ds:uri="12969385-2298-412f-97d5-2ca8498c8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83F8D-3B0E-40C0-826C-AB9298F00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2539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GFP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Anna Nowicka</cp:lastModifiedBy>
  <cp:revision>8</cp:revision>
  <cp:lastPrinted>2022-08-22T13:12:00Z</cp:lastPrinted>
  <dcterms:created xsi:type="dcterms:W3CDTF">2022-08-25T14:23:00Z</dcterms:created>
  <dcterms:modified xsi:type="dcterms:W3CDTF">2023-09-20T11:04:00Z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0x010100B7C12D82893F734FB4D74C5B1DDC4FA2</vt:lpwstr>
  </property>
</Properties>
</file>